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C93E2" w14:textId="77777777" w:rsidR="00673B4D" w:rsidRPr="00673B4D" w:rsidRDefault="00673B4D" w:rsidP="00673B4D">
      <w:pPr>
        <w:keepNext/>
        <w:keepLines/>
        <w:spacing w:before="120" w:after="240" w:line="240" w:lineRule="auto"/>
        <w:jc w:val="center"/>
        <w:outlineLvl w:val="0"/>
        <w:rPr>
          <w:rFonts w:ascii="Arial" w:eastAsia="MS Gothic" w:hAnsi="Arial" w:cs="Times New Roman"/>
          <w:b/>
          <w:caps/>
          <w:kern w:val="0"/>
          <w:sz w:val="24"/>
          <w:szCs w:val="32"/>
          <w:lang w:eastAsia="x-none"/>
          <w14:ligatures w14:val="none"/>
        </w:rPr>
      </w:pPr>
      <w:r w:rsidRPr="00673B4D">
        <w:rPr>
          <w:rFonts w:ascii="Arial" w:eastAsia="MS Gothic" w:hAnsi="Arial" w:cs="Times New Roman"/>
          <w:b/>
          <w:caps/>
          <w:kern w:val="0"/>
          <w:sz w:val="24"/>
          <w:szCs w:val="32"/>
          <w:lang w:eastAsia="x-none"/>
          <w14:ligatures w14:val="none"/>
        </w:rPr>
        <w:t>Zpráva z přezkumu účinnosti regulace</w:t>
      </w:r>
    </w:p>
    <w:tbl>
      <w:tblPr>
        <w:tblStyle w:val="Mkatabulky"/>
        <w:tblW w:w="9781"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4568"/>
        <w:gridCol w:w="1819"/>
        <w:gridCol w:w="1706"/>
        <w:gridCol w:w="1688"/>
      </w:tblGrid>
      <w:tr w:rsidR="00673B4D" w:rsidRPr="00673B4D" w14:paraId="156C89A9" w14:textId="77777777" w:rsidTr="009214ED">
        <w:trPr>
          <w:trHeight w:val="326"/>
        </w:trPr>
        <w:tc>
          <w:tcPr>
            <w:tcW w:w="9781" w:type="dxa"/>
            <w:gridSpan w:val="4"/>
            <w:shd w:val="clear" w:color="auto" w:fill="FBD4B4"/>
            <w:vAlign w:val="center"/>
          </w:tcPr>
          <w:p w14:paraId="480225AF" w14:textId="77777777" w:rsidR="00673B4D" w:rsidRPr="00A56CA0" w:rsidRDefault="00673B4D" w:rsidP="00673B4D">
            <w:pPr>
              <w:spacing w:before="120" w:after="120" w:line="264" w:lineRule="auto"/>
              <w:jc w:val="both"/>
              <w:rPr>
                <w:rFonts w:ascii="Arial" w:eastAsia="MS Mincho" w:hAnsi="Arial"/>
                <w:sz w:val="22"/>
                <w:szCs w:val="22"/>
              </w:rPr>
            </w:pPr>
            <w:r w:rsidRPr="00A56CA0">
              <w:rPr>
                <w:rFonts w:ascii="Arial" w:eastAsia="MS Mincho" w:hAnsi="Arial"/>
                <w:sz w:val="22"/>
                <w:szCs w:val="22"/>
              </w:rPr>
              <w:t>1. Základní údaje</w:t>
            </w:r>
          </w:p>
        </w:tc>
      </w:tr>
      <w:tr w:rsidR="00673B4D" w:rsidRPr="00673B4D" w14:paraId="0AFA8FF1" w14:textId="77777777" w:rsidTr="00740FBD">
        <w:tc>
          <w:tcPr>
            <w:tcW w:w="9781" w:type="dxa"/>
            <w:gridSpan w:val="4"/>
          </w:tcPr>
          <w:p w14:paraId="7FE9DF20" w14:textId="2C060983" w:rsidR="00673B4D" w:rsidRPr="00A56CA0" w:rsidRDefault="00AC7EBC" w:rsidP="00673B4D">
            <w:pPr>
              <w:spacing w:before="120" w:after="120" w:line="264" w:lineRule="auto"/>
              <w:jc w:val="both"/>
              <w:rPr>
                <w:rFonts w:ascii="Arial" w:eastAsia="MS Mincho" w:hAnsi="Arial"/>
                <w:sz w:val="22"/>
                <w:szCs w:val="22"/>
              </w:rPr>
            </w:pPr>
            <w:r w:rsidRPr="00A56CA0">
              <w:rPr>
                <w:rFonts w:ascii="Arial" w:eastAsia="MS Mincho" w:hAnsi="Arial"/>
                <w:sz w:val="22"/>
                <w:szCs w:val="22"/>
              </w:rPr>
              <w:t>N</w:t>
            </w:r>
            <w:r w:rsidR="00673B4D" w:rsidRPr="00A56CA0">
              <w:rPr>
                <w:rFonts w:ascii="Arial" w:eastAsia="MS Mincho" w:hAnsi="Arial"/>
                <w:sz w:val="22"/>
                <w:szCs w:val="22"/>
              </w:rPr>
              <w:t>ázev</w:t>
            </w:r>
            <w:r>
              <w:rPr>
                <w:rFonts w:ascii="Arial" w:eastAsia="MS Mincho" w:hAnsi="Arial"/>
                <w:sz w:val="22"/>
                <w:szCs w:val="22"/>
              </w:rPr>
              <w:t xml:space="preserve"> </w:t>
            </w:r>
          </w:p>
          <w:p w14:paraId="4A21BA72" w14:textId="2BC2FE76" w:rsidR="00673B4D" w:rsidRPr="00A56CA0" w:rsidRDefault="00000000" w:rsidP="00673B4D">
            <w:pPr>
              <w:spacing w:before="120" w:after="120" w:line="264" w:lineRule="auto"/>
              <w:jc w:val="both"/>
              <w:rPr>
                <w:rFonts w:ascii="Arial" w:eastAsia="MS Mincho" w:hAnsi="Arial"/>
                <w:sz w:val="22"/>
                <w:szCs w:val="22"/>
              </w:rPr>
            </w:pPr>
            <w:sdt>
              <w:sdtPr>
                <w:rPr>
                  <w:rFonts w:ascii="Arial" w:eastAsia="MS Mincho" w:hAnsi="Arial"/>
                </w:rPr>
                <w:id w:val="-1473431887"/>
                <w:placeholder>
                  <w:docPart w:val="8EA7D4641C5547A7A1081B4DED990137"/>
                </w:placeholder>
                <w:text/>
              </w:sdtPr>
              <w:sdtContent>
                <w:r w:rsidR="00C70EF1" w:rsidRPr="001752FE">
                  <w:rPr>
                    <w:rFonts w:ascii="Arial" w:eastAsia="MS Mincho" w:hAnsi="Arial"/>
                  </w:rPr>
                  <w:t>Změna zákona č. 13/1997 Sb., o pozemních komunikacích, ve znění pozdějších předpisů</w:t>
                </w:r>
              </w:sdtContent>
            </w:sdt>
          </w:p>
        </w:tc>
      </w:tr>
      <w:tr w:rsidR="00673B4D" w:rsidRPr="00673B4D" w14:paraId="33019698" w14:textId="77777777" w:rsidTr="00837FCC">
        <w:trPr>
          <w:trHeight w:val="886"/>
        </w:trPr>
        <w:tc>
          <w:tcPr>
            <w:tcW w:w="4568" w:type="dxa"/>
          </w:tcPr>
          <w:p w14:paraId="4970D2F0" w14:textId="77777777" w:rsidR="00673B4D" w:rsidRPr="00A105DF" w:rsidRDefault="00673B4D" w:rsidP="00673B4D">
            <w:pPr>
              <w:spacing w:before="120" w:after="120" w:line="264" w:lineRule="auto"/>
              <w:jc w:val="both"/>
              <w:rPr>
                <w:rFonts w:ascii="Arial" w:eastAsia="MS Mincho" w:hAnsi="Arial" w:cs="Arial"/>
                <w:sz w:val="22"/>
                <w:szCs w:val="22"/>
              </w:rPr>
            </w:pPr>
            <w:r w:rsidRPr="00A105DF">
              <w:rPr>
                <w:rFonts w:ascii="Arial" w:eastAsia="MS Mincho" w:hAnsi="Arial" w:cs="Arial"/>
                <w:sz w:val="22"/>
                <w:szCs w:val="22"/>
              </w:rPr>
              <w:t>předkladatel</w:t>
            </w:r>
          </w:p>
          <w:sdt>
            <w:sdtPr>
              <w:rPr>
                <w:rFonts w:ascii="Arial" w:eastAsia="MS Mincho" w:hAnsi="Arial" w:cs="Arial"/>
              </w:rPr>
              <w:id w:val="1080019747"/>
              <w:placeholder>
                <w:docPart w:val="097B09DCBDBE4169A0C492D2E380BBBA"/>
              </w:placeholder>
              <w:dropDownList>
                <w:listItem w:value="vyberte ze seznamu"/>
                <w:listItem w:displayText="Ministerstvo dopravy" w:value="Ministerstvo dopravy"/>
                <w:listItem w:displayText="Ministerstvo financí" w:value="Ministerstvo financí"/>
                <w:listItem w:displayText="Ministerstvo kultury" w:value="Ministerstvo kultury"/>
                <w:listItem w:displayText="Ministerstvo obrany" w:value="Ministerstvo obrany"/>
                <w:listItem w:displayText="Ministerstvo práce a sociálních věcí" w:value="Ministerstvo práce a sociálních věcí"/>
                <w:listItem w:displayText="Ministerstvo pro místní rozvoj" w:value="Ministerstvo pro místní rozvoj"/>
                <w:listItem w:displayText="Ministerstvo průmyslu a obchodu" w:value="Ministerstvo průmyslu a obchodu"/>
                <w:listItem w:displayText="Ministerstvo spravedlnosti" w:value="Ministerstvo spravedlnosti"/>
                <w:listItem w:displayText="Ministerstvo školství, mládeže a tělovýchovy" w:value="Ministerstvo školství, mládeže a tělovýchovy"/>
                <w:listItem w:displayText="Ministerstvo vnitra" w:value="Ministerstvo vnitra"/>
                <w:listItem w:displayText="Ministerstvo zahraničních věcí" w:value="Ministerstvo zahraničních věcí"/>
                <w:listItem w:displayText="Ministerstvo zdravotnictví" w:value="Ministerstvo zdravotnictví"/>
                <w:listItem w:displayText="Ministerstvo zemědělství" w:value="Ministerstvo zemědělství"/>
                <w:listItem w:displayText="Ministerstvo životního prostředí" w:value="Ministerstvo životního prostředí"/>
                <w:listItem w:displayText="Český báňský úřad" w:value="Český báňský úřad"/>
                <w:listItem w:displayText="Český statistický úřad" w:value="Český statistický úřad"/>
                <w:listItem w:displayText="Český telekomunikační úřad" w:value="Český telekomunikační úřad"/>
                <w:listItem w:displayText="Český úřad zeměměřický a katastrální" w:value="Český úřad zeměměřický a katastrální"/>
                <w:listItem w:displayText="Energetický regulační úřad" w:value="Energetický regulační úřad"/>
                <w:listItem w:displayText="Národní bezpečnostní úřad" w:value="Národní bezpečnostní úřad"/>
                <w:listItem w:displayText="Národní sportovní agentura" w:value="Národní sportovní agentura"/>
                <w:listItem w:displayText="Národní úřad pro kybernetickou a informační bezpečnost" w:value="Národní úřad pro kybernetickou a informační bezpečnost"/>
                <w:listItem w:displayText="Rada pro rozhlasové a televizní vysílání" w:value="Rada pro rozhlasové a televizní vysílání"/>
                <w:listItem w:displayText="Správa státních hmotných rezerv" w:value="Správa státních hmotných rezerv"/>
                <w:listItem w:displayText="Státní úřad pro jadernou bezpečnost" w:value="Státní úřad pro jadernou bezpečnost"/>
                <w:listItem w:displayText="Úřad pro dohled nad hospodařením politických stran a politických hnutí" w:value="Úřad pro dohled nad hospodařením politických stran a politických hnutí"/>
                <w:listItem w:displayText="Úřad pro ochranu hospodářské soutěže" w:value="Úřad pro ochranu hospodářské soutěže"/>
                <w:listItem w:displayText="Úřad pro ochranu osobních údajů" w:value="Úřad pro ochranu osobních údajů"/>
                <w:listItem w:displayText="Úřad průmyslového vlastnictví" w:value="Úřad průmyslového vlastnictví"/>
                <w:listItem w:displayText="Úřad vlády České republiky" w:value="Úřad vlády České republiky"/>
              </w:dropDownList>
            </w:sdtPr>
            <w:sdtContent>
              <w:p w14:paraId="0859187C" w14:textId="2B5C48BF" w:rsidR="00673B4D" w:rsidRPr="00B75600" w:rsidRDefault="00C70EF1" w:rsidP="00673B4D">
                <w:pPr>
                  <w:spacing w:before="120" w:after="120" w:line="264" w:lineRule="auto"/>
                  <w:rPr>
                    <w:rFonts w:ascii="Arial" w:eastAsia="MS Mincho" w:hAnsi="Arial"/>
                    <w:sz w:val="22"/>
                    <w:szCs w:val="22"/>
                  </w:rPr>
                </w:pPr>
                <w:r w:rsidRPr="00B75600">
                  <w:rPr>
                    <w:rFonts w:ascii="Arial" w:eastAsia="MS Mincho" w:hAnsi="Arial" w:cs="Arial"/>
                  </w:rPr>
                  <w:t>Ministerstvo dopravy</w:t>
                </w:r>
              </w:p>
            </w:sdtContent>
          </w:sdt>
        </w:tc>
        <w:tc>
          <w:tcPr>
            <w:tcW w:w="1819" w:type="dxa"/>
          </w:tcPr>
          <w:p w14:paraId="5D0CF19C" w14:textId="77777777" w:rsidR="00673B4D" w:rsidRPr="00A56CA0" w:rsidRDefault="00673B4D" w:rsidP="00673B4D">
            <w:pPr>
              <w:spacing w:before="120" w:after="120" w:line="264" w:lineRule="auto"/>
              <w:jc w:val="both"/>
              <w:rPr>
                <w:rFonts w:ascii="Arial" w:eastAsia="MS Mincho" w:hAnsi="Arial"/>
                <w:sz w:val="22"/>
                <w:szCs w:val="22"/>
              </w:rPr>
            </w:pPr>
            <w:r w:rsidRPr="00A56CA0">
              <w:rPr>
                <w:rFonts w:ascii="Arial" w:eastAsia="MS Mincho" w:hAnsi="Arial"/>
                <w:sz w:val="22"/>
                <w:szCs w:val="22"/>
              </w:rPr>
              <w:t>čj. OVA</w:t>
            </w:r>
          </w:p>
          <w:sdt>
            <w:sdtPr>
              <w:rPr>
                <w:rFonts w:ascii="Arial" w:eastAsia="MS Mincho" w:hAnsi="Arial"/>
              </w:rPr>
              <w:id w:val="-1720587982"/>
              <w:placeholder>
                <w:docPart w:val="8AD9368504F247FF80DA092D8F63DE75"/>
              </w:placeholder>
              <w:text/>
            </w:sdtPr>
            <w:sdtContent>
              <w:p w14:paraId="549DE016" w14:textId="7B052F86" w:rsidR="00673B4D" w:rsidRPr="00A56CA0" w:rsidRDefault="000D2129" w:rsidP="00A56CA0">
                <w:pPr>
                  <w:spacing w:before="120" w:after="120" w:line="264" w:lineRule="auto"/>
                  <w:rPr>
                    <w:rFonts w:ascii="Arial" w:eastAsia="MS Mincho" w:hAnsi="Arial"/>
                    <w:sz w:val="22"/>
                    <w:szCs w:val="22"/>
                  </w:rPr>
                </w:pPr>
                <w:r w:rsidRPr="000D2129">
                  <w:rPr>
                    <w:rFonts w:ascii="Arial" w:eastAsia="MS Mincho" w:hAnsi="Arial"/>
                  </w:rPr>
                  <w:t>1021/18</w:t>
                </w:r>
              </w:p>
            </w:sdtContent>
          </w:sdt>
        </w:tc>
        <w:tc>
          <w:tcPr>
            <w:tcW w:w="1706" w:type="dxa"/>
          </w:tcPr>
          <w:p w14:paraId="47AA93D8" w14:textId="7B81B236" w:rsidR="00673B4D" w:rsidRPr="00A56CA0" w:rsidRDefault="00673B4D" w:rsidP="00673B4D">
            <w:pPr>
              <w:spacing w:before="120" w:after="120" w:line="264" w:lineRule="auto"/>
              <w:jc w:val="both"/>
              <w:rPr>
                <w:rFonts w:ascii="Arial" w:eastAsia="MS Mincho" w:hAnsi="Arial"/>
                <w:sz w:val="22"/>
                <w:szCs w:val="22"/>
              </w:rPr>
            </w:pPr>
            <w:r w:rsidRPr="00A56CA0">
              <w:rPr>
                <w:rFonts w:ascii="Arial" w:eastAsia="MS Mincho" w:hAnsi="Arial"/>
                <w:sz w:val="22"/>
                <w:szCs w:val="22"/>
              </w:rPr>
              <w:t>účinnost od</w:t>
            </w:r>
            <w:r w:rsidR="001E1D6C">
              <w:rPr>
                <w:rFonts w:ascii="Arial" w:eastAsia="MS Mincho" w:hAnsi="Arial"/>
                <w:sz w:val="22"/>
                <w:szCs w:val="22"/>
              </w:rPr>
              <w:t xml:space="preserve"> </w:t>
            </w:r>
          </w:p>
          <w:sdt>
            <w:sdtPr>
              <w:rPr>
                <w:rFonts w:ascii="Arial" w:eastAsia="MS Mincho" w:hAnsi="Arial"/>
              </w:rPr>
              <w:id w:val="-52313425"/>
              <w:placeholder>
                <w:docPart w:val="5E540703F1944B79A3741A01E6669937"/>
              </w:placeholder>
              <w:text/>
            </w:sdtPr>
            <w:sdtContent>
              <w:p w14:paraId="75F695DD" w14:textId="45721502" w:rsidR="00673B4D" w:rsidRPr="00B75600" w:rsidRDefault="00C70EF1" w:rsidP="00673B4D">
                <w:pPr>
                  <w:spacing w:before="120" w:after="120" w:line="264" w:lineRule="auto"/>
                  <w:jc w:val="both"/>
                  <w:rPr>
                    <w:rFonts w:ascii="Arial" w:eastAsia="MS Mincho" w:hAnsi="Arial"/>
                    <w:sz w:val="22"/>
                    <w:szCs w:val="22"/>
                  </w:rPr>
                </w:pPr>
                <w:r w:rsidRPr="001752FE">
                  <w:rPr>
                    <w:rFonts w:ascii="Arial" w:eastAsia="MS Mincho" w:hAnsi="Arial"/>
                  </w:rPr>
                  <w:t>1. 1. 2021</w:t>
                </w:r>
              </w:p>
            </w:sdtContent>
          </w:sdt>
        </w:tc>
        <w:tc>
          <w:tcPr>
            <w:tcW w:w="1688" w:type="dxa"/>
          </w:tcPr>
          <w:p w14:paraId="0FE03BAB" w14:textId="66565952" w:rsidR="00673B4D" w:rsidRPr="00A56CA0" w:rsidRDefault="001543B0" w:rsidP="00673B4D">
            <w:pPr>
              <w:spacing w:before="120" w:after="120" w:line="264" w:lineRule="auto"/>
              <w:jc w:val="both"/>
              <w:rPr>
                <w:rFonts w:ascii="Arial" w:eastAsia="MS Mincho" w:hAnsi="Arial"/>
                <w:sz w:val="22"/>
                <w:szCs w:val="22"/>
              </w:rPr>
            </w:pPr>
            <w:r w:rsidRPr="00A56CA0">
              <w:rPr>
                <w:rFonts w:ascii="Arial" w:eastAsia="MS Mincho" w:hAnsi="Arial"/>
                <w:sz w:val="22"/>
                <w:szCs w:val="22"/>
              </w:rPr>
              <w:t>v</w:t>
            </w:r>
            <w:r w:rsidR="00673B4D" w:rsidRPr="00A56CA0">
              <w:rPr>
                <w:rFonts w:ascii="Arial" w:eastAsia="MS Mincho" w:hAnsi="Arial"/>
                <w:sz w:val="22"/>
                <w:szCs w:val="22"/>
              </w:rPr>
              <w:t>ztah k EU</w:t>
            </w:r>
          </w:p>
          <w:p w14:paraId="285DD6AE" w14:textId="70152B2B" w:rsidR="00673B4D" w:rsidRPr="00A56CA0" w:rsidRDefault="001E1D6C" w:rsidP="00673B4D">
            <w:pPr>
              <w:spacing w:before="120" w:after="120" w:line="264" w:lineRule="auto"/>
              <w:jc w:val="both"/>
              <w:rPr>
                <w:rFonts w:ascii="Arial" w:eastAsia="MS Mincho" w:hAnsi="Arial"/>
                <w:sz w:val="22"/>
                <w:szCs w:val="22"/>
              </w:rPr>
            </w:pPr>
            <w:r>
              <w:rPr>
                <w:rFonts w:ascii="Arial" w:eastAsia="MS Mincho" w:hAnsi="Arial"/>
                <w:sz w:val="22"/>
                <w:szCs w:val="22"/>
              </w:rPr>
              <w:t>ANO</w:t>
            </w:r>
          </w:p>
        </w:tc>
      </w:tr>
    </w:tbl>
    <w:p w14:paraId="6E38A8C0" w14:textId="77777777" w:rsidR="00673B4D" w:rsidRPr="00673B4D" w:rsidRDefault="00673B4D" w:rsidP="00673B4D">
      <w:pPr>
        <w:spacing w:before="120" w:after="120" w:line="264" w:lineRule="auto"/>
        <w:jc w:val="both"/>
        <w:rPr>
          <w:rFonts w:ascii="Arial" w:eastAsia="MS Mincho" w:hAnsi="Arial" w:cs="Arial"/>
          <w:kern w:val="0"/>
          <w:szCs w:val="24"/>
          <w:u w:val="single"/>
          <w14:ligatures w14:val="none"/>
        </w:rPr>
      </w:pPr>
    </w:p>
    <w:p w14:paraId="03A6E252" w14:textId="743321BA" w:rsidR="00CF4C7B" w:rsidRPr="00A56CA0" w:rsidRDefault="001543B0" w:rsidP="009214ED">
      <w:pPr>
        <w:spacing w:after="120"/>
        <w:rPr>
          <w:rFonts w:ascii="Arial" w:eastAsia="MS Mincho" w:hAnsi="Arial"/>
        </w:rPr>
      </w:pPr>
      <w:r w:rsidRPr="00A56CA0">
        <w:rPr>
          <w:rFonts w:ascii="Arial" w:eastAsia="MS Mincho" w:hAnsi="Arial"/>
        </w:rPr>
        <w:t>2. Vazba na další dokumenty</w:t>
      </w:r>
    </w:p>
    <w:p w14:paraId="56F6CF8E" w14:textId="10410792" w:rsidR="001543B0" w:rsidRPr="000D106F" w:rsidRDefault="00A56CA0" w:rsidP="009214ED">
      <w:pPr>
        <w:spacing w:after="120"/>
        <w:jc w:val="both"/>
        <w:rPr>
          <w:rFonts w:ascii="Arial" w:eastAsia="MS Mincho" w:hAnsi="Arial"/>
          <w:b/>
          <w:bCs/>
        </w:rPr>
      </w:pPr>
      <w:r w:rsidRPr="000D106F">
        <w:rPr>
          <w:rFonts w:ascii="Arial" w:eastAsia="MS Mincho" w:hAnsi="Arial"/>
          <w:b/>
          <w:bCs/>
        </w:rPr>
        <w:t>Stručně popište vazby na související strategické a koncepční materiály a právní předpisy.</w:t>
      </w:r>
    </w:p>
    <w:p w14:paraId="1073D6D7" w14:textId="47542D6C" w:rsidR="00C96D47" w:rsidRDefault="00C96D47" w:rsidP="00BC5B9E">
      <w:pPr>
        <w:spacing w:after="120"/>
        <w:jc w:val="both"/>
        <w:rPr>
          <w:rFonts w:ascii="Arial" w:eastAsia="MS Mincho" w:hAnsi="Arial"/>
        </w:rPr>
      </w:pPr>
      <w:r w:rsidRPr="00C96D47">
        <w:rPr>
          <w:rFonts w:ascii="Arial" w:eastAsia="MS Mincho" w:hAnsi="Arial"/>
        </w:rPr>
        <w:t>Klíčovým podkladem přípravy změny zákona č. 13/1997 Sb., o pozemních komunikacích, ve znění pozdějších předpisů, byla „Studie proveditelnosti zavedení elektronických kupónů sloužících k úhradě časových poplatků za užití pozemních komunikací vozidly do 3,5 tun</w:t>
      </w:r>
      <w:r w:rsidR="005011AB">
        <w:rPr>
          <w:rFonts w:ascii="Arial" w:eastAsia="MS Mincho" w:hAnsi="Arial"/>
        </w:rPr>
        <w:t>y</w:t>
      </w:r>
      <w:r w:rsidRPr="00C96D47">
        <w:rPr>
          <w:rFonts w:ascii="Arial" w:eastAsia="MS Mincho" w:hAnsi="Arial"/>
        </w:rPr>
        <w:t xml:space="preserve"> </w:t>
      </w:r>
      <w:r w:rsidR="000456E1">
        <w:rPr>
          <w:rFonts w:ascii="Arial" w:eastAsia="MS Mincho" w:hAnsi="Arial"/>
        </w:rPr>
        <w:br/>
      </w:r>
      <w:r w:rsidRPr="00C96D47">
        <w:rPr>
          <w:rFonts w:ascii="Arial" w:eastAsia="MS Mincho" w:hAnsi="Arial"/>
        </w:rPr>
        <w:t xml:space="preserve">v ČR“, kterou zpracovala společnost PricewaterhouseCoopers v prosinci 2013 pro Státní fond dopravní infrastruktury </w:t>
      </w:r>
      <w:r w:rsidR="006E242A">
        <w:rPr>
          <w:rFonts w:ascii="Arial" w:eastAsia="MS Mincho" w:hAnsi="Arial"/>
        </w:rPr>
        <w:t>[</w:t>
      </w:r>
      <w:r w:rsidRPr="00C96D47">
        <w:rPr>
          <w:rFonts w:ascii="Arial" w:eastAsia="MS Mincho" w:hAnsi="Arial"/>
        </w:rPr>
        <w:t>dále též „Studie proveditelnosti“, (PWC 2013)</w:t>
      </w:r>
      <w:r w:rsidR="006E242A">
        <w:rPr>
          <w:rFonts w:ascii="Arial" w:eastAsia="MS Mincho" w:hAnsi="Arial"/>
        </w:rPr>
        <w:t>]</w:t>
      </w:r>
      <w:r w:rsidRPr="00C96D47">
        <w:rPr>
          <w:rFonts w:ascii="Arial" w:eastAsia="MS Mincho" w:hAnsi="Arial"/>
        </w:rPr>
        <w:t>.</w:t>
      </w:r>
    </w:p>
    <w:p w14:paraId="335551BF" w14:textId="1FB6FD9F" w:rsidR="002D2B6D" w:rsidRDefault="00EB1785" w:rsidP="00BC5B9E">
      <w:pPr>
        <w:spacing w:after="120"/>
        <w:jc w:val="both"/>
        <w:rPr>
          <w:rFonts w:ascii="Arial" w:eastAsia="MS Mincho" w:hAnsi="Arial"/>
        </w:rPr>
      </w:pPr>
      <w:r>
        <w:rPr>
          <w:rFonts w:ascii="Arial" w:eastAsia="MS Mincho" w:hAnsi="Arial"/>
        </w:rPr>
        <w:t>V oblasti evropského práva se vycházelo z</w:t>
      </w:r>
      <w:r w:rsidR="00DE3A2E">
        <w:rPr>
          <w:rFonts w:ascii="Arial" w:eastAsia="MS Mincho" w:hAnsi="Arial"/>
        </w:rPr>
        <w:t> platného znění</w:t>
      </w:r>
      <w:r>
        <w:rPr>
          <w:rFonts w:ascii="Arial" w:eastAsia="MS Mincho" w:hAnsi="Arial"/>
        </w:rPr>
        <w:t xml:space="preserve"> </w:t>
      </w:r>
      <w:r w:rsidR="00743CEA" w:rsidRPr="00743CEA">
        <w:rPr>
          <w:rFonts w:ascii="Arial" w:eastAsia="MS Mincho" w:hAnsi="Arial"/>
        </w:rPr>
        <w:t>směrnice Evropského parlamentu a Rady 1999/62/ES o výběru poplatků za užívání určitých pozemních komunikací těžkými nákladními vozidly</w:t>
      </w:r>
      <w:r w:rsidR="00743CEA">
        <w:rPr>
          <w:rFonts w:ascii="Arial" w:eastAsia="MS Mincho" w:hAnsi="Arial"/>
        </w:rPr>
        <w:t>.</w:t>
      </w:r>
      <w:r w:rsidR="00C633C0">
        <w:rPr>
          <w:rFonts w:ascii="Arial" w:eastAsia="MS Mincho" w:hAnsi="Arial"/>
        </w:rPr>
        <w:t xml:space="preserve"> </w:t>
      </w:r>
      <w:r w:rsidR="00C633C0" w:rsidRPr="00C633C0">
        <w:rPr>
          <w:rFonts w:ascii="Arial" w:eastAsia="MS Mincho" w:hAnsi="Arial"/>
        </w:rPr>
        <w:t xml:space="preserve">Problematika časového zpoplatnění vozidel do 3,5 tuny </w:t>
      </w:r>
      <w:r w:rsidR="00C633C0">
        <w:rPr>
          <w:rFonts w:ascii="Arial" w:eastAsia="MS Mincho" w:hAnsi="Arial"/>
        </w:rPr>
        <w:t xml:space="preserve">byla </w:t>
      </w:r>
      <w:r w:rsidR="00C633C0" w:rsidRPr="00C633C0">
        <w:rPr>
          <w:rFonts w:ascii="Arial" w:eastAsia="MS Mincho" w:hAnsi="Arial"/>
        </w:rPr>
        <w:t xml:space="preserve">okrajově řešena v preambuli </w:t>
      </w:r>
      <w:r w:rsidR="00C50AC5">
        <w:rPr>
          <w:rFonts w:ascii="Arial" w:eastAsia="MS Mincho" w:hAnsi="Arial"/>
        </w:rPr>
        <w:t xml:space="preserve">této </w:t>
      </w:r>
      <w:r w:rsidR="00C633C0" w:rsidRPr="00C633C0">
        <w:rPr>
          <w:rFonts w:ascii="Arial" w:eastAsia="MS Mincho" w:hAnsi="Arial"/>
        </w:rPr>
        <w:t xml:space="preserve">směrnice, a to odkazem na požadavky vyplývající ze Smlouvy </w:t>
      </w:r>
      <w:r w:rsidR="000456E1">
        <w:rPr>
          <w:rFonts w:ascii="Arial" w:eastAsia="MS Mincho" w:hAnsi="Arial"/>
        </w:rPr>
        <w:br/>
      </w:r>
      <w:r w:rsidR="00C633C0" w:rsidRPr="00C633C0">
        <w:rPr>
          <w:rFonts w:ascii="Arial" w:eastAsia="MS Mincho" w:hAnsi="Arial"/>
        </w:rPr>
        <w:t xml:space="preserve">o fungování Evropské unie. Klíčovým nezávazným aktem </w:t>
      </w:r>
      <w:r w:rsidR="00851BD3">
        <w:rPr>
          <w:rFonts w:ascii="Arial" w:eastAsia="MS Mincho" w:hAnsi="Arial"/>
        </w:rPr>
        <w:t>bylo</w:t>
      </w:r>
      <w:r w:rsidR="00C633C0" w:rsidRPr="00C633C0">
        <w:rPr>
          <w:rFonts w:ascii="Arial" w:eastAsia="MS Mincho" w:hAnsi="Arial"/>
        </w:rPr>
        <w:t xml:space="preserve"> přitom sdělení Komise </w:t>
      </w:r>
      <w:r w:rsidR="000456E1">
        <w:rPr>
          <w:rFonts w:ascii="Arial" w:eastAsia="MS Mincho" w:hAnsi="Arial"/>
        </w:rPr>
        <w:br/>
      </w:r>
      <w:r w:rsidR="00C633C0" w:rsidRPr="00C633C0">
        <w:rPr>
          <w:rFonts w:ascii="Arial" w:eastAsia="MS Mincho" w:hAnsi="Arial"/>
        </w:rPr>
        <w:t>o uplatňování poplatků za vnitrostátní silniční infrastrukturu vybíraných u lehkých osobních vozidel ze dne 14. 5. 2012.</w:t>
      </w:r>
      <w:r w:rsidR="000D106F">
        <w:rPr>
          <w:rFonts w:ascii="Arial" w:eastAsia="MS Mincho" w:hAnsi="Arial"/>
        </w:rPr>
        <w:t xml:space="preserve"> V současné době </w:t>
      </w:r>
      <w:r w:rsidR="009A293C">
        <w:rPr>
          <w:rFonts w:ascii="Arial" w:eastAsia="MS Mincho" w:hAnsi="Arial"/>
        </w:rPr>
        <w:t xml:space="preserve">směrnice určuje </w:t>
      </w:r>
      <w:r w:rsidR="00982D14">
        <w:rPr>
          <w:rFonts w:ascii="Arial" w:eastAsia="MS Mincho" w:hAnsi="Arial"/>
        </w:rPr>
        <w:t>pravidla pro</w:t>
      </w:r>
      <w:r w:rsidR="009A293C">
        <w:rPr>
          <w:rFonts w:ascii="Arial" w:eastAsia="MS Mincho" w:hAnsi="Arial"/>
        </w:rPr>
        <w:t xml:space="preserve"> zpoplatnění vozidel s největší povolenou h</w:t>
      </w:r>
      <w:r w:rsidR="00951CA4">
        <w:rPr>
          <w:rFonts w:ascii="Arial" w:eastAsia="MS Mincho" w:hAnsi="Arial"/>
        </w:rPr>
        <w:t>mot</w:t>
      </w:r>
      <w:r w:rsidR="009A293C">
        <w:rPr>
          <w:rFonts w:ascii="Arial" w:eastAsia="MS Mincho" w:hAnsi="Arial"/>
        </w:rPr>
        <w:t>ností větší než 3,5 tuny</w:t>
      </w:r>
      <w:r w:rsidR="00951CA4">
        <w:rPr>
          <w:rFonts w:ascii="Arial" w:eastAsia="MS Mincho" w:hAnsi="Arial"/>
        </w:rPr>
        <w:t>.</w:t>
      </w:r>
    </w:p>
    <w:p w14:paraId="73F44F4B" w14:textId="6E37A025" w:rsidR="0043197D" w:rsidRDefault="0043197D" w:rsidP="00BC5B9E">
      <w:pPr>
        <w:spacing w:after="120"/>
        <w:jc w:val="both"/>
        <w:rPr>
          <w:rFonts w:ascii="Arial" w:eastAsia="MS Mincho" w:hAnsi="Arial"/>
        </w:rPr>
      </w:pPr>
      <w:r w:rsidRPr="0043197D">
        <w:rPr>
          <w:rFonts w:ascii="Arial" w:eastAsia="MS Mincho" w:hAnsi="Arial"/>
        </w:rPr>
        <w:t xml:space="preserve">Z koncepčních materiálů </w:t>
      </w:r>
      <w:r>
        <w:rPr>
          <w:rFonts w:ascii="Arial" w:eastAsia="MS Mincho" w:hAnsi="Arial"/>
        </w:rPr>
        <w:t>byl</w:t>
      </w:r>
      <w:r w:rsidR="005504DF">
        <w:rPr>
          <w:rFonts w:ascii="Arial" w:eastAsia="MS Mincho" w:hAnsi="Arial"/>
        </w:rPr>
        <w:t>a</w:t>
      </w:r>
      <w:r w:rsidRPr="0043197D">
        <w:rPr>
          <w:rFonts w:ascii="Arial" w:eastAsia="MS Mincho" w:hAnsi="Arial"/>
        </w:rPr>
        <w:t xml:space="preserve"> pro návrh klíčová zejména Dopravní sektorová strategie (DSS), 2. fáze, která předpokládá rozšiřování dálniční sítě a s tím spojený růst požadavků na moderní formy výběru poplatků. </w:t>
      </w:r>
    </w:p>
    <w:p w14:paraId="1A302963" w14:textId="2B81468C" w:rsidR="009F5829" w:rsidRPr="009F5829" w:rsidRDefault="009F5829" w:rsidP="009F5829">
      <w:pPr>
        <w:spacing w:after="120"/>
        <w:jc w:val="both"/>
        <w:rPr>
          <w:rFonts w:ascii="Arial" w:eastAsia="MS Mincho" w:hAnsi="Arial"/>
        </w:rPr>
      </w:pPr>
      <w:r>
        <w:rPr>
          <w:rFonts w:ascii="Arial" w:eastAsia="MS Mincho" w:hAnsi="Arial"/>
        </w:rPr>
        <w:t>Ú</w:t>
      </w:r>
      <w:r w:rsidRPr="009F5829">
        <w:rPr>
          <w:rFonts w:ascii="Arial" w:eastAsia="MS Mincho" w:hAnsi="Arial"/>
        </w:rPr>
        <w:t>prava časového zpoplatnění pozemních komunikací v právním řádu</w:t>
      </w:r>
      <w:r w:rsidR="00CE0CE1">
        <w:rPr>
          <w:rFonts w:ascii="Arial" w:eastAsia="MS Mincho" w:hAnsi="Arial"/>
        </w:rPr>
        <w:t xml:space="preserve"> České republiky (</w:t>
      </w:r>
      <w:r w:rsidRPr="009F5829">
        <w:rPr>
          <w:rFonts w:ascii="Arial" w:eastAsia="MS Mincho" w:hAnsi="Arial"/>
        </w:rPr>
        <w:t>ČR</w:t>
      </w:r>
      <w:r w:rsidR="00CE0CE1">
        <w:rPr>
          <w:rFonts w:ascii="Arial" w:eastAsia="MS Mincho" w:hAnsi="Arial"/>
        </w:rPr>
        <w:t>)</w:t>
      </w:r>
      <w:r w:rsidRPr="009F5829">
        <w:rPr>
          <w:rFonts w:ascii="Arial" w:eastAsia="MS Mincho" w:hAnsi="Arial"/>
        </w:rPr>
        <w:t xml:space="preserve"> zahrn</w:t>
      </w:r>
      <w:r w:rsidR="00F66652">
        <w:rPr>
          <w:rFonts w:ascii="Arial" w:eastAsia="MS Mincho" w:hAnsi="Arial"/>
        </w:rPr>
        <w:t>ovala</w:t>
      </w:r>
      <w:r w:rsidRPr="009F5829">
        <w:rPr>
          <w:rFonts w:ascii="Arial" w:eastAsia="MS Mincho" w:hAnsi="Arial"/>
        </w:rPr>
        <w:t xml:space="preserve"> níže uvedené právní </w:t>
      </w:r>
      <w:r w:rsidR="00982D14">
        <w:rPr>
          <w:rFonts w:ascii="Arial" w:eastAsia="MS Mincho" w:hAnsi="Arial"/>
        </w:rPr>
        <w:t>předpisy</w:t>
      </w:r>
      <w:r w:rsidRPr="009F5829">
        <w:rPr>
          <w:rFonts w:ascii="Arial" w:eastAsia="MS Mincho" w:hAnsi="Arial"/>
        </w:rPr>
        <w:t xml:space="preserve">, které </w:t>
      </w:r>
      <w:r w:rsidR="00F66652">
        <w:rPr>
          <w:rFonts w:ascii="Arial" w:eastAsia="MS Mincho" w:hAnsi="Arial"/>
        </w:rPr>
        <w:t>byly</w:t>
      </w:r>
      <w:r w:rsidRPr="009F5829">
        <w:rPr>
          <w:rFonts w:ascii="Arial" w:eastAsia="MS Mincho" w:hAnsi="Arial"/>
        </w:rPr>
        <w:t xml:space="preserve"> relevantní ve vztahu k plánovanému zavedení nového způsobu úhrady časového poplatku a stanovení příslušných pravomocí </w:t>
      </w:r>
      <w:r w:rsidR="00982D14">
        <w:rPr>
          <w:rFonts w:ascii="Arial" w:eastAsia="MS Mincho" w:hAnsi="Arial"/>
        </w:rPr>
        <w:t>Státního fondu dopravní infrastruktury (dále jen „</w:t>
      </w:r>
      <w:r w:rsidRPr="009F5829">
        <w:rPr>
          <w:rFonts w:ascii="Arial" w:eastAsia="MS Mincho" w:hAnsi="Arial"/>
        </w:rPr>
        <w:t>SFDI</w:t>
      </w:r>
      <w:r w:rsidR="00982D14">
        <w:rPr>
          <w:rFonts w:ascii="Arial" w:eastAsia="MS Mincho" w:hAnsi="Arial"/>
        </w:rPr>
        <w:t>“)</w:t>
      </w:r>
      <w:r w:rsidRPr="009F5829">
        <w:rPr>
          <w:rFonts w:ascii="Arial" w:eastAsia="MS Mincho" w:hAnsi="Arial"/>
        </w:rPr>
        <w:t xml:space="preserve">. </w:t>
      </w:r>
    </w:p>
    <w:p w14:paraId="44B06A52" w14:textId="3851FFAC" w:rsidR="009F5829" w:rsidRPr="00F66652" w:rsidRDefault="009F5829" w:rsidP="00F66652">
      <w:pPr>
        <w:pStyle w:val="Odstavecseseznamem"/>
        <w:numPr>
          <w:ilvl w:val="0"/>
          <w:numId w:val="1"/>
        </w:numPr>
        <w:spacing w:after="120"/>
        <w:jc w:val="both"/>
        <w:rPr>
          <w:rFonts w:ascii="Arial" w:eastAsia="MS Mincho" w:hAnsi="Arial"/>
        </w:rPr>
      </w:pPr>
      <w:r w:rsidRPr="00F66652">
        <w:rPr>
          <w:rFonts w:ascii="Arial" w:eastAsia="MS Mincho" w:hAnsi="Arial"/>
        </w:rPr>
        <w:t>Zákon č. 13/1997 Sb., o pozemních komunikacích, ve znění pozdějších předpisů</w:t>
      </w:r>
      <w:r w:rsidR="00D34458">
        <w:rPr>
          <w:rFonts w:ascii="Arial" w:eastAsia="MS Mincho" w:hAnsi="Arial"/>
        </w:rPr>
        <w:t xml:space="preserve"> (dále jen „ZPK“)</w:t>
      </w:r>
    </w:p>
    <w:p w14:paraId="3EEB9DD6" w14:textId="3276E1C1" w:rsidR="009F5829" w:rsidRPr="009F5829" w:rsidRDefault="00D34458" w:rsidP="00CD778C">
      <w:pPr>
        <w:spacing w:after="120"/>
        <w:ind w:left="708"/>
        <w:jc w:val="both"/>
        <w:rPr>
          <w:rFonts w:ascii="Arial" w:eastAsia="MS Mincho" w:hAnsi="Arial"/>
        </w:rPr>
      </w:pPr>
      <w:r>
        <w:rPr>
          <w:rFonts w:ascii="Arial" w:eastAsia="MS Mincho" w:hAnsi="Arial"/>
        </w:rPr>
        <w:t>ZPK</w:t>
      </w:r>
      <w:r w:rsidR="009F5829" w:rsidRPr="009F5829">
        <w:rPr>
          <w:rFonts w:ascii="Arial" w:eastAsia="MS Mincho" w:hAnsi="Arial"/>
        </w:rPr>
        <w:t xml:space="preserve"> představuje základní rámec zákonné úpravy časového zpoplatnění pozemních komunikací pro vozidla v systému časového zpoplatnění v ČR. </w:t>
      </w:r>
    </w:p>
    <w:p w14:paraId="7012F09B" w14:textId="0DE78F6A" w:rsidR="009F5829" w:rsidRPr="004644B2" w:rsidRDefault="009F5829" w:rsidP="004644B2">
      <w:pPr>
        <w:pStyle w:val="Odstavecseseznamem"/>
        <w:numPr>
          <w:ilvl w:val="0"/>
          <w:numId w:val="1"/>
        </w:numPr>
        <w:spacing w:before="240" w:after="240"/>
        <w:contextualSpacing w:val="0"/>
        <w:jc w:val="both"/>
        <w:rPr>
          <w:rFonts w:ascii="Arial" w:eastAsia="MS Mincho" w:hAnsi="Arial"/>
        </w:rPr>
      </w:pPr>
      <w:r w:rsidRPr="00F66652">
        <w:rPr>
          <w:rFonts w:ascii="Arial" w:eastAsia="MS Mincho" w:hAnsi="Arial"/>
        </w:rPr>
        <w:t>Vyhláška Ministerstva dopravy č. 306/2015 Sb., o užívání pozemních komunikací zpoplatněných časovým poplatkem, ve znění pozdějších předpisů</w:t>
      </w:r>
      <w:r w:rsidR="00D34458">
        <w:rPr>
          <w:rFonts w:ascii="Arial" w:eastAsia="MS Mincho" w:hAnsi="Arial"/>
        </w:rPr>
        <w:t xml:space="preserve">, </w:t>
      </w:r>
      <w:r w:rsidR="004644B2">
        <w:rPr>
          <w:rFonts w:ascii="Arial" w:eastAsia="MS Mincho" w:hAnsi="Arial"/>
        </w:rPr>
        <w:t>která</w:t>
      </w:r>
      <w:r w:rsidR="004644B2" w:rsidRPr="00F66652">
        <w:rPr>
          <w:rFonts w:ascii="Arial" w:eastAsia="MS Mincho" w:hAnsi="Arial"/>
        </w:rPr>
        <w:t xml:space="preserve"> </w:t>
      </w:r>
      <w:r w:rsidR="004644B2">
        <w:rPr>
          <w:rFonts w:ascii="Arial" w:eastAsia="MS Mincho" w:hAnsi="Arial"/>
        </w:rPr>
        <w:t>stanovovala</w:t>
      </w:r>
      <w:r w:rsidR="004644B2" w:rsidRPr="00F66652">
        <w:rPr>
          <w:rFonts w:ascii="Arial" w:eastAsia="MS Mincho" w:hAnsi="Arial"/>
        </w:rPr>
        <w:t xml:space="preserve"> technické parametry a vzory využívaných papírových kupónů a zároveň prostřednictvím své přílohy </w:t>
      </w:r>
      <w:r w:rsidR="004644B2">
        <w:rPr>
          <w:rFonts w:ascii="Arial" w:eastAsia="MS Mincho" w:hAnsi="Arial"/>
        </w:rPr>
        <w:t>stanovila</w:t>
      </w:r>
      <w:r w:rsidR="004644B2" w:rsidRPr="00F66652">
        <w:rPr>
          <w:rFonts w:ascii="Arial" w:eastAsia="MS Mincho" w:hAnsi="Arial"/>
        </w:rPr>
        <w:t xml:space="preserve"> pozemní komunikace na území ČR podléhající časovému zpoplatnění. </w:t>
      </w:r>
      <w:r w:rsidR="004644B2">
        <w:rPr>
          <w:rFonts w:ascii="Arial" w:eastAsia="MS Mincho" w:hAnsi="Arial"/>
        </w:rPr>
        <w:t xml:space="preserve"> V</w:t>
      </w:r>
      <w:r w:rsidR="00930BDB" w:rsidRPr="004644B2">
        <w:rPr>
          <w:rFonts w:ascii="Arial" w:eastAsia="MS Mincho" w:hAnsi="Arial"/>
        </w:rPr>
        <w:t> současné době</w:t>
      </w:r>
      <w:r w:rsidR="004644B2">
        <w:rPr>
          <w:rFonts w:ascii="Arial" w:eastAsia="MS Mincho" w:hAnsi="Arial"/>
        </w:rPr>
        <w:t xml:space="preserve"> je</w:t>
      </w:r>
      <w:r w:rsidR="00930BDB" w:rsidRPr="004644B2">
        <w:rPr>
          <w:rFonts w:ascii="Arial" w:eastAsia="MS Mincho" w:hAnsi="Arial"/>
        </w:rPr>
        <w:t xml:space="preserve"> </w:t>
      </w:r>
      <w:r w:rsidR="00140B01" w:rsidRPr="004644B2">
        <w:rPr>
          <w:rFonts w:ascii="Arial" w:eastAsia="MS Mincho" w:hAnsi="Arial"/>
        </w:rPr>
        <w:t>nahrazen</w:t>
      </w:r>
      <w:r w:rsidR="004644B2">
        <w:rPr>
          <w:rFonts w:ascii="Arial" w:eastAsia="MS Mincho" w:hAnsi="Arial"/>
        </w:rPr>
        <w:t>a</w:t>
      </w:r>
      <w:r w:rsidR="00140B01" w:rsidRPr="004644B2">
        <w:rPr>
          <w:rFonts w:ascii="Arial" w:eastAsia="MS Mincho" w:hAnsi="Arial"/>
        </w:rPr>
        <w:t xml:space="preserve"> </w:t>
      </w:r>
      <w:r w:rsidR="00D34458" w:rsidRPr="004644B2">
        <w:rPr>
          <w:rFonts w:ascii="Arial" w:eastAsia="MS Mincho" w:hAnsi="Arial"/>
        </w:rPr>
        <w:t xml:space="preserve">vyhláškou č. 480/2020 Sb., </w:t>
      </w:r>
      <w:r w:rsidR="004644B2">
        <w:rPr>
          <w:rFonts w:ascii="Arial" w:eastAsia="MS Mincho" w:hAnsi="Arial"/>
        </w:rPr>
        <w:br/>
      </w:r>
      <w:r w:rsidR="00D34458" w:rsidRPr="004644B2">
        <w:rPr>
          <w:rFonts w:ascii="Arial" w:eastAsia="MS Mincho" w:hAnsi="Arial"/>
        </w:rPr>
        <w:lastRenderedPageBreak/>
        <w:t>o užívání pozemních komunikací zpoplatněných časovým poplatkem, ve znění pozdějších předpisů</w:t>
      </w:r>
      <w:r w:rsidR="00C02684" w:rsidRPr="004644B2">
        <w:rPr>
          <w:rFonts w:ascii="Arial" w:eastAsia="MS Mincho" w:hAnsi="Arial"/>
        </w:rPr>
        <w:t xml:space="preserve"> (dále jen „vyhláška“)</w:t>
      </w:r>
      <w:r w:rsidR="00EF08E0" w:rsidRPr="004644B2">
        <w:rPr>
          <w:rFonts w:ascii="Arial" w:eastAsia="MS Mincho" w:hAnsi="Arial"/>
        </w:rPr>
        <w:t>.</w:t>
      </w:r>
    </w:p>
    <w:p w14:paraId="0B7B81EE" w14:textId="77777777" w:rsidR="00930BDB" w:rsidRDefault="009F5829" w:rsidP="00930BDB">
      <w:pPr>
        <w:pStyle w:val="Odstavecseseznamem"/>
        <w:numPr>
          <w:ilvl w:val="0"/>
          <w:numId w:val="1"/>
        </w:numPr>
        <w:spacing w:before="240" w:after="240"/>
        <w:ind w:left="709" w:hanging="357"/>
        <w:jc w:val="both"/>
        <w:rPr>
          <w:rFonts w:ascii="Arial" w:eastAsia="MS Mincho" w:hAnsi="Arial"/>
        </w:rPr>
      </w:pPr>
      <w:r w:rsidRPr="00930BDB">
        <w:rPr>
          <w:rFonts w:ascii="Arial" w:eastAsia="MS Mincho" w:hAnsi="Arial"/>
        </w:rPr>
        <w:t>Nařízení vlády č. 240/2014 Sb., o výši časových poplatků, sazeb mýtného, slevy na mýtném a o postupu při uplatnění slevy na mýtném</w:t>
      </w:r>
    </w:p>
    <w:p w14:paraId="308A80EF" w14:textId="6A69C0B2" w:rsidR="00146959" w:rsidRPr="00930BDB" w:rsidRDefault="009F5829" w:rsidP="00930BDB">
      <w:pPr>
        <w:pStyle w:val="Odstavecseseznamem"/>
        <w:spacing w:before="240" w:after="240"/>
        <w:ind w:left="709"/>
        <w:contextualSpacing w:val="0"/>
        <w:jc w:val="both"/>
        <w:rPr>
          <w:rFonts w:ascii="Arial" w:eastAsia="MS Mincho" w:hAnsi="Arial"/>
        </w:rPr>
      </w:pPr>
      <w:r w:rsidRPr="00930BDB">
        <w:rPr>
          <w:rFonts w:ascii="Arial" w:eastAsia="MS Mincho" w:hAnsi="Arial"/>
        </w:rPr>
        <w:t xml:space="preserve">Nařízení vlády </w:t>
      </w:r>
      <w:r w:rsidR="00167998" w:rsidRPr="00930BDB">
        <w:rPr>
          <w:rFonts w:ascii="Arial" w:eastAsia="MS Mincho" w:hAnsi="Arial"/>
        </w:rPr>
        <w:t>uprav</w:t>
      </w:r>
      <w:r w:rsidR="004644B2">
        <w:rPr>
          <w:rFonts w:ascii="Arial" w:eastAsia="MS Mincho" w:hAnsi="Arial"/>
        </w:rPr>
        <w:t>uje</w:t>
      </w:r>
      <w:r w:rsidRPr="00930BDB">
        <w:rPr>
          <w:rFonts w:ascii="Arial" w:eastAsia="MS Mincho" w:hAnsi="Arial"/>
        </w:rPr>
        <w:t xml:space="preserve"> výši časového poplatku za užívání zpoplatněných pozemních komunikací</w:t>
      </w:r>
      <w:r w:rsidR="00EF08E0">
        <w:rPr>
          <w:rFonts w:ascii="Arial" w:eastAsia="MS Mincho" w:hAnsi="Arial"/>
        </w:rPr>
        <w:t xml:space="preserve"> (dále jen „nařízení vlády“)</w:t>
      </w:r>
      <w:r w:rsidRPr="00930BDB">
        <w:rPr>
          <w:rFonts w:ascii="Arial" w:eastAsia="MS Mincho" w:hAnsi="Arial"/>
        </w:rPr>
        <w:t>.</w:t>
      </w:r>
    </w:p>
    <w:p w14:paraId="21574D54" w14:textId="77777777" w:rsidR="00CD778C" w:rsidRPr="00CD778C" w:rsidRDefault="00CD778C" w:rsidP="00930BDB">
      <w:pPr>
        <w:pStyle w:val="Odstavecseseznamem"/>
        <w:numPr>
          <w:ilvl w:val="0"/>
          <w:numId w:val="2"/>
        </w:numPr>
        <w:spacing w:before="240" w:after="0"/>
        <w:ind w:left="714" w:hanging="357"/>
        <w:contextualSpacing w:val="0"/>
        <w:jc w:val="both"/>
        <w:rPr>
          <w:rFonts w:ascii="Arial" w:eastAsia="MS Mincho" w:hAnsi="Arial"/>
        </w:rPr>
      </w:pPr>
      <w:r w:rsidRPr="00CD778C">
        <w:rPr>
          <w:rFonts w:ascii="Arial" w:eastAsia="MS Mincho" w:hAnsi="Arial"/>
        </w:rPr>
        <w:t xml:space="preserve">Zákon č. 104/2000 Sb., o Státním fondu dopravní infrastruktury, ve znění pozdějších předpisů </w:t>
      </w:r>
    </w:p>
    <w:p w14:paraId="2D3E4BC2" w14:textId="6F059DC1" w:rsidR="00CD778C" w:rsidRPr="00CD778C" w:rsidRDefault="00CD778C" w:rsidP="00930BDB">
      <w:pPr>
        <w:spacing w:after="0"/>
        <w:ind w:left="709"/>
        <w:jc w:val="both"/>
        <w:rPr>
          <w:rFonts w:ascii="Arial" w:eastAsia="MS Mincho" w:hAnsi="Arial"/>
        </w:rPr>
      </w:pPr>
      <w:r w:rsidRPr="00CD778C">
        <w:rPr>
          <w:rFonts w:ascii="Arial" w:eastAsia="MS Mincho" w:hAnsi="Arial"/>
        </w:rPr>
        <w:t>Zákon o Státním fondu dopravní infrastruktury</w:t>
      </w:r>
      <w:r w:rsidR="00EA3A9E">
        <w:rPr>
          <w:rFonts w:ascii="Arial" w:eastAsia="MS Mincho" w:hAnsi="Arial"/>
        </w:rPr>
        <w:t xml:space="preserve"> </w:t>
      </w:r>
      <w:r w:rsidRPr="00CD778C">
        <w:rPr>
          <w:rFonts w:ascii="Arial" w:eastAsia="MS Mincho" w:hAnsi="Arial"/>
        </w:rPr>
        <w:t xml:space="preserve">obecně upravuje postavení </w:t>
      </w:r>
      <w:r w:rsidR="00DC6D6F">
        <w:rPr>
          <w:rFonts w:ascii="Arial" w:eastAsia="MS Mincho" w:hAnsi="Arial"/>
        </w:rPr>
        <w:br/>
      </w:r>
      <w:r w:rsidRPr="00CD778C">
        <w:rPr>
          <w:rFonts w:ascii="Arial" w:eastAsia="MS Mincho" w:hAnsi="Arial"/>
        </w:rPr>
        <w:t xml:space="preserve">a účel SFDI a určuje jeho příjmy, mezi které řadí i výnosy z časového poplatku. Stanovuje základy jeho organizační struktury a rozpočtové uspořádání. </w:t>
      </w:r>
    </w:p>
    <w:p w14:paraId="49ED2CD0" w14:textId="4F0410F3" w:rsidR="00CD778C" w:rsidRPr="00CD778C" w:rsidRDefault="00CD778C" w:rsidP="00930BDB">
      <w:pPr>
        <w:pStyle w:val="Odstavecseseznamem"/>
        <w:numPr>
          <w:ilvl w:val="0"/>
          <w:numId w:val="2"/>
        </w:numPr>
        <w:spacing w:before="240" w:after="0"/>
        <w:ind w:left="714" w:hanging="357"/>
        <w:contextualSpacing w:val="0"/>
        <w:jc w:val="both"/>
        <w:rPr>
          <w:rFonts w:ascii="Arial" w:eastAsia="MS Mincho" w:hAnsi="Arial"/>
        </w:rPr>
      </w:pPr>
      <w:r w:rsidRPr="00CD778C">
        <w:rPr>
          <w:rFonts w:ascii="Arial" w:eastAsia="MS Mincho" w:hAnsi="Arial"/>
        </w:rPr>
        <w:t>Zákon č. 361/2000 Sb., o provozu na pozemních komunikacích</w:t>
      </w:r>
      <w:r w:rsidR="00C70634">
        <w:rPr>
          <w:rFonts w:ascii="Arial" w:eastAsia="MS Mincho" w:hAnsi="Arial"/>
        </w:rPr>
        <w:t xml:space="preserve"> a o změnách některých zákonů</w:t>
      </w:r>
      <w:r w:rsidR="00925DCD">
        <w:rPr>
          <w:rFonts w:ascii="Arial" w:eastAsia="MS Mincho" w:hAnsi="Arial"/>
        </w:rPr>
        <w:t xml:space="preserve"> (zákon o silničním provozu</w:t>
      </w:r>
      <w:r w:rsidR="00C70634">
        <w:rPr>
          <w:rFonts w:ascii="Arial" w:eastAsia="MS Mincho" w:hAnsi="Arial"/>
        </w:rPr>
        <w:t>)</w:t>
      </w:r>
      <w:r w:rsidRPr="00CD778C">
        <w:rPr>
          <w:rFonts w:ascii="Arial" w:eastAsia="MS Mincho" w:hAnsi="Arial"/>
        </w:rPr>
        <w:t xml:space="preserve">, ve znění pozdějších předpisů </w:t>
      </w:r>
    </w:p>
    <w:p w14:paraId="2ADD1183" w14:textId="33275358" w:rsidR="00CD778C" w:rsidRPr="00CD778C" w:rsidRDefault="00CD778C" w:rsidP="00CD778C">
      <w:pPr>
        <w:spacing w:after="120"/>
        <w:ind w:left="708"/>
        <w:jc w:val="both"/>
        <w:rPr>
          <w:rFonts w:ascii="Arial" w:eastAsia="MS Mincho" w:hAnsi="Arial"/>
        </w:rPr>
      </w:pPr>
      <w:r w:rsidRPr="00CD778C">
        <w:rPr>
          <w:rFonts w:ascii="Arial" w:eastAsia="MS Mincho" w:hAnsi="Arial"/>
        </w:rPr>
        <w:t xml:space="preserve">Zákon o silničním provozu stanovuje pravidla provozu na pozemních komunikacích. </w:t>
      </w:r>
      <w:r w:rsidR="00DC6D6F">
        <w:rPr>
          <w:rFonts w:ascii="Arial" w:eastAsia="MS Mincho" w:hAnsi="Arial"/>
        </w:rPr>
        <w:br/>
      </w:r>
      <w:r w:rsidRPr="00CD778C">
        <w:rPr>
          <w:rFonts w:ascii="Arial" w:eastAsia="MS Mincho" w:hAnsi="Arial"/>
        </w:rPr>
        <w:t>Z pohledu zpoplatnění obecného užívání některých pozemních komunikací je relevantní zejména § 77, který definuje pravidla stanovení místní úpravy provozu na pozemní komunikaci, tedy pravidla pro označení zpoplatněné komunikace příslušnou dopravní značkou.</w:t>
      </w:r>
    </w:p>
    <w:p w14:paraId="7DF5A248" w14:textId="77777777" w:rsidR="00CD778C" w:rsidRPr="00CD778C" w:rsidRDefault="00CD778C" w:rsidP="00930BDB">
      <w:pPr>
        <w:pStyle w:val="Odstavecseseznamem"/>
        <w:numPr>
          <w:ilvl w:val="0"/>
          <w:numId w:val="2"/>
        </w:numPr>
        <w:spacing w:before="240" w:after="0"/>
        <w:ind w:left="714" w:hanging="357"/>
        <w:contextualSpacing w:val="0"/>
        <w:jc w:val="both"/>
        <w:rPr>
          <w:rFonts w:ascii="Arial" w:eastAsia="MS Mincho" w:hAnsi="Arial"/>
        </w:rPr>
      </w:pPr>
      <w:r w:rsidRPr="00CD778C">
        <w:rPr>
          <w:rFonts w:ascii="Arial" w:eastAsia="MS Mincho" w:hAnsi="Arial"/>
        </w:rPr>
        <w:t xml:space="preserve">Zákon č. 56/2001 Sb., o podmínkách provozu vozidel na pozemních komunikacích, ve znění pozdějších předpisů </w:t>
      </w:r>
    </w:p>
    <w:p w14:paraId="2ECE06BB" w14:textId="535FA03D" w:rsidR="00CD778C" w:rsidRDefault="00CD778C" w:rsidP="00CD778C">
      <w:pPr>
        <w:spacing w:after="120"/>
        <w:ind w:left="708"/>
        <w:jc w:val="both"/>
        <w:rPr>
          <w:rFonts w:ascii="Arial" w:eastAsia="MS Mincho" w:hAnsi="Arial"/>
        </w:rPr>
      </w:pPr>
      <w:r w:rsidRPr="00CD778C">
        <w:rPr>
          <w:rFonts w:ascii="Arial" w:eastAsia="MS Mincho" w:hAnsi="Arial"/>
        </w:rPr>
        <w:t>Tento zákon upravuje především podmínky provozu vozidel na pozemních komunikacích. Součástí této úpravy je také problematika registru silničních vozidel.</w:t>
      </w:r>
    </w:p>
    <w:p w14:paraId="73C48082" w14:textId="77777777" w:rsidR="005D6EAD" w:rsidRDefault="005D6EAD" w:rsidP="00BC5B9E">
      <w:pPr>
        <w:spacing w:after="120"/>
        <w:jc w:val="both"/>
        <w:rPr>
          <w:rFonts w:ascii="Arial" w:eastAsia="MS Mincho" w:hAnsi="Arial"/>
        </w:rPr>
      </w:pPr>
    </w:p>
    <w:p w14:paraId="24B94871" w14:textId="062EDB84" w:rsidR="001543B0" w:rsidRPr="00A56CA0" w:rsidRDefault="001543B0" w:rsidP="009214ED">
      <w:pPr>
        <w:spacing w:after="120"/>
        <w:rPr>
          <w:rFonts w:ascii="Arial" w:eastAsia="MS Mincho" w:hAnsi="Arial"/>
        </w:rPr>
      </w:pPr>
      <w:r w:rsidRPr="00A56CA0">
        <w:rPr>
          <w:rFonts w:ascii="Arial" w:eastAsia="MS Mincho" w:hAnsi="Arial"/>
        </w:rPr>
        <w:t>3. Přehled změn</w:t>
      </w:r>
    </w:p>
    <w:p w14:paraId="6DF5035A" w14:textId="355A98B3" w:rsidR="001543B0" w:rsidRDefault="00A56CA0" w:rsidP="009214ED">
      <w:pPr>
        <w:spacing w:after="120"/>
        <w:jc w:val="both"/>
        <w:rPr>
          <w:rFonts w:ascii="Arial" w:eastAsia="MS Mincho" w:hAnsi="Arial"/>
          <w:b/>
          <w:bCs/>
        </w:rPr>
      </w:pPr>
      <w:r w:rsidRPr="006849EC">
        <w:rPr>
          <w:rFonts w:ascii="Arial" w:eastAsia="MS Mincho" w:hAnsi="Arial"/>
          <w:b/>
          <w:bCs/>
        </w:rPr>
        <w:t>Popište změny regulace v dalším legislativním procesu i následné novely zkoumaného právního předpisu. Dále popište změny souvisejících právních předpisů a kontextové změny (ekonomické, sociální, politické, demografické atd.), které jsou pro přezkum relevantní.</w:t>
      </w:r>
    </w:p>
    <w:p w14:paraId="6225036D" w14:textId="622EE012" w:rsidR="00277DC2" w:rsidRPr="00277DC2" w:rsidRDefault="00277DC2" w:rsidP="00277DC2">
      <w:pPr>
        <w:spacing w:after="120"/>
        <w:jc w:val="both"/>
        <w:rPr>
          <w:rFonts w:ascii="Arial" w:eastAsia="MS Mincho" w:hAnsi="Arial"/>
        </w:rPr>
      </w:pPr>
      <w:r w:rsidRPr="00277DC2">
        <w:rPr>
          <w:rFonts w:ascii="Arial" w:eastAsia="MS Mincho" w:hAnsi="Arial"/>
        </w:rPr>
        <w:t>V průběhu legislativního procesu došlo u zkoumané právní úpravy k několika dílčím úpravám oproti původnímu návrhu. Základní kon</w:t>
      </w:r>
      <w:r w:rsidR="00CD77F5">
        <w:rPr>
          <w:rFonts w:ascii="Arial" w:eastAsia="MS Mincho" w:hAnsi="Arial"/>
        </w:rPr>
        <w:t>cepce</w:t>
      </w:r>
      <w:r w:rsidRPr="00277DC2">
        <w:rPr>
          <w:rFonts w:ascii="Arial" w:eastAsia="MS Mincho" w:hAnsi="Arial"/>
        </w:rPr>
        <w:t xml:space="preserve"> systému elektronické úhrady časového poplatku </w:t>
      </w:r>
      <w:r w:rsidR="009D48CF">
        <w:rPr>
          <w:rFonts w:ascii="Arial" w:eastAsia="MS Mincho" w:hAnsi="Arial"/>
        </w:rPr>
        <w:t>(</w:t>
      </w:r>
      <w:r w:rsidR="00897DAC">
        <w:rPr>
          <w:rFonts w:ascii="Arial" w:eastAsia="MS Mincho" w:hAnsi="Arial"/>
        </w:rPr>
        <w:t>aktuálně provozovaný</w:t>
      </w:r>
      <w:r w:rsidR="009D48CF">
        <w:rPr>
          <w:rFonts w:ascii="Arial" w:eastAsia="MS Mincho" w:hAnsi="Arial"/>
        </w:rPr>
        <w:t xml:space="preserve"> IS EDAZ) </w:t>
      </w:r>
      <w:r w:rsidRPr="00277DC2">
        <w:rPr>
          <w:rFonts w:ascii="Arial" w:eastAsia="MS Mincho" w:hAnsi="Arial"/>
        </w:rPr>
        <w:t xml:space="preserve">založená na identifikaci vozidel prostřednictvím registrační značky byla zachována a následně schválena jako součást novely </w:t>
      </w:r>
      <w:r w:rsidR="00EF08E0">
        <w:rPr>
          <w:rFonts w:ascii="Arial" w:eastAsia="MS Mincho" w:hAnsi="Arial"/>
        </w:rPr>
        <w:t>ZPK</w:t>
      </w:r>
      <w:r w:rsidRPr="00277DC2">
        <w:rPr>
          <w:rFonts w:ascii="Arial" w:eastAsia="MS Mincho" w:hAnsi="Arial"/>
        </w:rPr>
        <w:t>. Navrhované rozšíření okruhu osvobozených vozidel o nízkoemisní a bezemisní vozidla bylo schváleno v podobě, která umožňuje osvobození vozidel používajících jako palivo elektřinu, vodík nebo tato paliva v kombinaci s jiným palivem, za splnění hodnoty emisí CO</w:t>
      </w:r>
      <w:r w:rsidRPr="00277DC2">
        <w:rPr>
          <w:rFonts w:ascii="Cambria Math" w:eastAsia="MS Mincho" w:hAnsi="Cambria Math" w:cs="Cambria Math"/>
        </w:rPr>
        <w:t>₂</w:t>
      </w:r>
      <w:r w:rsidRPr="00277DC2">
        <w:rPr>
          <w:rFonts w:ascii="Arial" w:eastAsia="MS Mincho" w:hAnsi="Arial"/>
        </w:rPr>
        <w:t xml:space="preserve"> do 50 g/km. Naopak n</w:t>
      </w:r>
      <w:r w:rsidRPr="00277DC2">
        <w:rPr>
          <w:rFonts w:ascii="Arial" w:eastAsia="MS Mincho" w:hAnsi="Arial" w:cs="Arial"/>
        </w:rPr>
        <w:t>á</w:t>
      </w:r>
      <w:r w:rsidRPr="00277DC2">
        <w:rPr>
          <w:rFonts w:ascii="Arial" w:eastAsia="MS Mincho" w:hAnsi="Arial"/>
        </w:rPr>
        <w:t>vrh na povinnou registraci vozidel dr</w:t>
      </w:r>
      <w:r w:rsidRPr="00277DC2">
        <w:rPr>
          <w:rFonts w:ascii="Arial" w:eastAsia="MS Mincho" w:hAnsi="Arial" w:cs="Arial"/>
        </w:rPr>
        <w:t>ž</w:t>
      </w:r>
      <w:r w:rsidRPr="00277DC2">
        <w:rPr>
          <w:rFonts w:ascii="Arial" w:eastAsia="MS Mincho" w:hAnsi="Arial"/>
        </w:rPr>
        <w:t>itel</w:t>
      </w:r>
      <w:r w:rsidRPr="00277DC2">
        <w:rPr>
          <w:rFonts w:ascii="Arial" w:eastAsia="MS Mincho" w:hAnsi="Arial" w:cs="Arial"/>
        </w:rPr>
        <w:t>ů</w:t>
      </w:r>
      <w:r w:rsidRPr="00277DC2">
        <w:rPr>
          <w:rFonts w:ascii="Arial" w:eastAsia="MS Mincho" w:hAnsi="Arial"/>
        </w:rPr>
        <w:t xml:space="preserve"> pr</w:t>
      </w:r>
      <w:r w:rsidRPr="00277DC2">
        <w:rPr>
          <w:rFonts w:ascii="Arial" w:eastAsia="MS Mincho" w:hAnsi="Arial" w:cs="Arial"/>
        </w:rPr>
        <w:t>ů</w:t>
      </w:r>
      <w:r w:rsidRPr="00277DC2">
        <w:rPr>
          <w:rFonts w:ascii="Arial" w:eastAsia="MS Mincho" w:hAnsi="Arial"/>
        </w:rPr>
        <w:t>kazu ZTP a ZTP/P do informa</w:t>
      </w:r>
      <w:r w:rsidRPr="00277DC2">
        <w:rPr>
          <w:rFonts w:ascii="Arial" w:eastAsia="MS Mincho" w:hAnsi="Arial" w:cs="Arial"/>
        </w:rPr>
        <w:t>č</w:t>
      </w:r>
      <w:r w:rsidRPr="00277DC2">
        <w:rPr>
          <w:rFonts w:ascii="Arial" w:eastAsia="MS Mincho" w:hAnsi="Arial"/>
        </w:rPr>
        <w:t>n</w:t>
      </w:r>
      <w:r w:rsidRPr="00277DC2">
        <w:rPr>
          <w:rFonts w:ascii="Arial" w:eastAsia="MS Mincho" w:hAnsi="Arial" w:cs="Arial"/>
        </w:rPr>
        <w:t>í</w:t>
      </w:r>
      <w:r w:rsidRPr="00277DC2">
        <w:rPr>
          <w:rFonts w:ascii="Arial" w:eastAsia="MS Mincho" w:hAnsi="Arial"/>
        </w:rPr>
        <w:t>ho syst</w:t>
      </w:r>
      <w:r w:rsidRPr="00277DC2">
        <w:rPr>
          <w:rFonts w:ascii="Arial" w:eastAsia="MS Mincho" w:hAnsi="Arial" w:cs="Arial"/>
        </w:rPr>
        <w:t>é</w:t>
      </w:r>
      <w:r w:rsidRPr="00277DC2">
        <w:rPr>
          <w:rFonts w:ascii="Arial" w:eastAsia="MS Mincho" w:hAnsi="Arial"/>
        </w:rPr>
        <w:t xml:space="preserve">mu nebyl </w:t>
      </w:r>
      <w:r w:rsidR="004C6B04">
        <w:rPr>
          <w:rFonts w:ascii="Arial" w:eastAsia="MS Mincho" w:hAnsi="Arial"/>
        </w:rPr>
        <w:br/>
      </w:r>
      <w:r w:rsidRPr="00277DC2">
        <w:rPr>
          <w:rFonts w:ascii="Arial" w:eastAsia="MS Mincho" w:hAnsi="Arial"/>
        </w:rPr>
        <w:t>v legislativn</w:t>
      </w:r>
      <w:r w:rsidRPr="00277DC2">
        <w:rPr>
          <w:rFonts w:ascii="Arial" w:eastAsia="MS Mincho" w:hAnsi="Arial" w:cs="Arial"/>
        </w:rPr>
        <w:t>í</w:t>
      </w:r>
      <w:r w:rsidRPr="00277DC2">
        <w:rPr>
          <w:rFonts w:ascii="Arial" w:eastAsia="MS Mincho" w:hAnsi="Arial"/>
        </w:rPr>
        <w:t>m procesu p</w:t>
      </w:r>
      <w:r w:rsidRPr="00277DC2">
        <w:rPr>
          <w:rFonts w:ascii="Arial" w:eastAsia="MS Mincho" w:hAnsi="Arial" w:cs="Arial"/>
        </w:rPr>
        <w:t>ř</w:t>
      </w:r>
      <w:r w:rsidRPr="00277DC2">
        <w:rPr>
          <w:rFonts w:ascii="Arial" w:eastAsia="MS Mincho" w:hAnsi="Arial"/>
        </w:rPr>
        <w:t>ijat a z</w:t>
      </w:r>
      <w:r w:rsidRPr="00277DC2">
        <w:rPr>
          <w:rFonts w:ascii="Arial" w:eastAsia="MS Mincho" w:hAnsi="Arial" w:cs="Arial"/>
        </w:rPr>
        <w:t>ů</w:t>
      </w:r>
      <w:r w:rsidRPr="00277DC2">
        <w:rPr>
          <w:rFonts w:ascii="Arial" w:eastAsia="MS Mincho" w:hAnsi="Arial"/>
        </w:rPr>
        <w:t>stala zachov</w:t>
      </w:r>
      <w:r w:rsidRPr="00277DC2">
        <w:rPr>
          <w:rFonts w:ascii="Arial" w:eastAsia="MS Mincho" w:hAnsi="Arial" w:cs="Arial"/>
        </w:rPr>
        <w:t>á</w:t>
      </w:r>
      <w:r w:rsidRPr="00277DC2">
        <w:rPr>
          <w:rFonts w:ascii="Arial" w:eastAsia="MS Mincho" w:hAnsi="Arial"/>
        </w:rPr>
        <w:t>na p</w:t>
      </w:r>
      <w:r w:rsidRPr="00277DC2">
        <w:rPr>
          <w:rFonts w:ascii="Arial" w:eastAsia="MS Mincho" w:hAnsi="Arial" w:cs="Arial"/>
        </w:rPr>
        <w:t>ů</w:t>
      </w:r>
      <w:r w:rsidRPr="00277DC2">
        <w:rPr>
          <w:rFonts w:ascii="Arial" w:eastAsia="MS Mincho" w:hAnsi="Arial"/>
        </w:rPr>
        <w:t>vodn</w:t>
      </w:r>
      <w:r w:rsidRPr="00277DC2">
        <w:rPr>
          <w:rFonts w:ascii="Arial" w:eastAsia="MS Mincho" w:hAnsi="Arial" w:cs="Arial"/>
        </w:rPr>
        <w:t>í</w:t>
      </w:r>
      <w:r w:rsidRPr="00277DC2">
        <w:rPr>
          <w:rFonts w:ascii="Arial" w:eastAsia="MS Mincho" w:hAnsi="Arial"/>
        </w:rPr>
        <w:t xml:space="preserve"> pr</w:t>
      </w:r>
      <w:r w:rsidRPr="00277DC2">
        <w:rPr>
          <w:rFonts w:ascii="Arial" w:eastAsia="MS Mincho" w:hAnsi="Arial" w:cs="Arial"/>
        </w:rPr>
        <w:t>á</w:t>
      </w:r>
      <w:r w:rsidRPr="00277DC2">
        <w:rPr>
          <w:rFonts w:ascii="Arial" w:eastAsia="MS Mincho" w:hAnsi="Arial"/>
        </w:rPr>
        <w:t>vn</w:t>
      </w:r>
      <w:r w:rsidRPr="00277DC2">
        <w:rPr>
          <w:rFonts w:ascii="Arial" w:eastAsia="MS Mincho" w:hAnsi="Arial" w:cs="Arial"/>
        </w:rPr>
        <w:t>í</w:t>
      </w:r>
      <w:r w:rsidRPr="00277DC2">
        <w:rPr>
          <w:rFonts w:ascii="Arial" w:eastAsia="MS Mincho" w:hAnsi="Arial"/>
        </w:rPr>
        <w:t xml:space="preserve"> </w:t>
      </w:r>
      <w:r w:rsidRPr="00277DC2">
        <w:rPr>
          <w:rFonts w:ascii="Arial" w:eastAsia="MS Mincho" w:hAnsi="Arial" w:cs="Arial"/>
        </w:rPr>
        <w:t>ú</w:t>
      </w:r>
      <w:r w:rsidRPr="00277DC2">
        <w:rPr>
          <w:rFonts w:ascii="Arial" w:eastAsia="MS Mincho" w:hAnsi="Arial"/>
        </w:rPr>
        <w:t>prava, kter</w:t>
      </w:r>
      <w:r w:rsidRPr="00277DC2">
        <w:rPr>
          <w:rFonts w:ascii="Arial" w:eastAsia="MS Mincho" w:hAnsi="Arial" w:cs="Arial"/>
        </w:rPr>
        <w:t>á</w:t>
      </w:r>
      <w:r w:rsidRPr="00277DC2">
        <w:rPr>
          <w:rFonts w:ascii="Arial" w:eastAsia="MS Mincho" w:hAnsi="Arial"/>
        </w:rPr>
        <w:t xml:space="preserve"> stanov</w:t>
      </w:r>
      <w:r w:rsidRPr="00277DC2">
        <w:rPr>
          <w:rFonts w:ascii="Arial" w:eastAsia="MS Mincho" w:hAnsi="Arial" w:cs="Arial"/>
        </w:rPr>
        <w:t>í</w:t>
      </w:r>
      <w:r w:rsidRPr="00277DC2">
        <w:rPr>
          <w:rFonts w:ascii="Arial" w:eastAsia="MS Mincho" w:hAnsi="Arial"/>
        </w:rPr>
        <w:t xml:space="preserve"> automatick</w:t>
      </w:r>
      <w:r w:rsidRPr="00277DC2">
        <w:rPr>
          <w:rFonts w:ascii="Arial" w:eastAsia="MS Mincho" w:hAnsi="Arial" w:cs="Arial"/>
        </w:rPr>
        <w:t>é</w:t>
      </w:r>
      <w:r w:rsidRPr="00277DC2">
        <w:rPr>
          <w:rFonts w:ascii="Arial" w:eastAsia="MS Mincho" w:hAnsi="Arial"/>
        </w:rPr>
        <w:t xml:space="preserve"> osvobozen</w:t>
      </w:r>
      <w:r w:rsidRPr="00277DC2">
        <w:rPr>
          <w:rFonts w:ascii="Arial" w:eastAsia="MS Mincho" w:hAnsi="Arial" w:cs="Arial"/>
        </w:rPr>
        <w:t>í</w:t>
      </w:r>
      <w:r w:rsidRPr="00277DC2">
        <w:rPr>
          <w:rFonts w:ascii="Arial" w:eastAsia="MS Mincho" w:hAnsi="Arial"/>
        </w:rPr>
        <w:t xml:space="preserve"> bez nutnosti pod</w:t>
      </w:r>
      <w:r w:rsidRPr="00277DC2">
        <w:rPr>
          <w:rFonts w:ascii="Arial" w:eastAsia="MS Mincho" w:hAnsi="Arial" w:cs="Arial"/>
        </w:rPr>
        <w:t>á</w:t>
      </w:r>
      <w:r w:rsidRPr="00277DC2">
        <w:rPr>
          <w:rFonts w:ascii="Arial" w:eastAsia="MS Mincho" w:hAnsi="Arial"/>
        </w:rPr>
        <w:t>n</w:t>
      </w:r>
      <w:r w:rsidRPr="00277DC2">
        <w:rPr>
          <w:rFonts w:ascii="Arial" w:eastAsia="MS Mincho" w:hAnsi="Arial" w:cs="Arial"/>
        </w:rPr>
        <w:t>í</w:t>
      </w:r>
      <w:r w:rsidRPr="00277DC2">
        <w:rPr>
          <w:rFonts w:ascii="Arial" w:eastAsia="MS Mincho" w:hAnsi="Arial"/>
        </w:rPr>
        <w:t xml:space="preserve"> ozn</w:t>
      </w:r>
      <w:r w:rsidRPr="00277DC2">
        <w:rPr>
          <w:rFonts w:ascii="Arial" w:eastAsia="MS Mincho" w:hAnsi="Arial" w:cs="Arial"/>
        </w:rPr>
        <w:t>á</w:t>
      </w:r>
      <w:r w:rsidRPr="00277DC2">
        <w:rPr>
          <w:rFonts w:ascii="Arial" w:eastAsia="MS Mincho" w:hAnsi="Arial"/>
        </w:rPr>
        <w:t>men</w:t>
      </w:r>
      <w:r w:rsidRPr="00277DC2">
        <w:rPr>
          <w:rFonts w:ascii="Arial" w:eastAsia="MS Mincho" w:hAnsi="Arial" w:cs="Arial"/>
        </w:rPr>
        <w:t>í</w:t>
      </w:r>
      <w:r w:rsidRPr="00277DC2">
        <w:rPr>
          <w:rFonts w:ascii="Arial" w:eastAsia="MS Mincho" w:hAnsi="Arial"/>
        </w:rPr>
        <w:t>.</w:t>
      </w:r>
    </w:p>
    <w:p w14:paraId="41015BDE" w14:textId="4E405044" w:rsidR="00277DC2" w:rsidRDefault="00277DC2" w:rsidP="00277DC2">
      <w:pPr>
        <w:spacing w:after="120"/>
        <w:jc w:val="both"/>
        <w:rPr>
          <w:rFonts w:ascii="Arial" w:eastAsia="MS Mincho" w:hAnsi="Arial"/>
        </w:rPr>
      </w:pPr>
      <w:r w:rsidRPr="00277DC2">
        <w:rPr>
          <w:rFonts w:ascii="Arial" w:eastAsia="MS Mincho" w:hAnsi="Arial"/>
        </w:rPr>
        <w:t xml:space="preserve">Současně došlo k navázaným změnám v podzákonných předpisech. Vyhláška Ministerstva dopravy č. 306/2015 Sb., upravující papírové kupóny, byla nahrazena vyhláškou č. 480/2020 Sb., která přizpůsobila právní rámec přechodu na elektronický systém úhrady. Nedochází již </w:t>
      </w:r>
      <w:r w:rsidR="008B7904">
        <w:rPr>
          <w:rFonts w:ascii="Arial" w:eastAsia="MS Mincho" w:hAnsi="Arial"/>
        </w:rPr>
        <w:br/>
      </w:r>
      <w:r w:rsidRPr="00277DC2">
        <w:rPr>
          <w:rFonts w:ascii="Arial" w:eastAsia="MS Mincho" w:hAnsi="Arial"/>
        </w:rPr>
        <w:t>k regulaci vzorů papírových kupónů a vyhláška nově vymezuje rozsah pozemních komunikací podléhajících časovému zpoplatnění</w:t>
      </w:r>
      <w:r w:rsidR="00CB51C5">
        <w:rPr>
          <w:rFonts w:ascii="Arial" w:eastAsia="MS Mincho" w:hAnsi="Arial"/>
        </w:rPr>
        <w:t xml:space="preserve"> a způsob zaznamenávání údajů o provedení úh</w:t>
      </w:r>
      <w:r w:rsidR="006E28AF">
        <w:rPr>
          <w:rFonts w:ascii="Arial" w:eastAsia="MS Mincho" w:hAnsi="Arial"/>
        </w:rPr>
        <w:t xml:space="preserve">rady časového poplatku. </w:t>
      </w:r>
    </w:p>
    <w:p w14:paraId="4FB1B6A7" w14:textId="57FB42F3" w:rsidR="009B48EB" w:rsidRPr="00277DC2" w:rsidRDefault="009B48EB" w:rsidP="00277DC2">
      <w:pPr>
        <w:spacing w:after="120"/>
        <w:jc w:val="both"/>
        <w:rPr>
          <w:rFonts w:ascii="Arial" w:eastAsia="MS Mincho" w:hAnsi="Arial"/>
        </w:rPr>
      </w:pPr>
      <w:r>
        <w:rPr>
          <w:rFonts w:ascii="Arial" w:eastAsia="MS Mincho" w:hAnsi="Arial"/>
        </w:rPr>
        <w:lastRenderedPageBreak/>
        <w:t xml:space="preserve">S novelou </w:t>
      </w:r>
      <w:r w:rsidR="00A35031">
        <w:rPr>
          <w:rFonts w:ascii="Arial" w:eastAsia="MS Mincho" w:hAnsi="Arial"/>
        </w:rPr>
        <w:t>ZPK</w:t>
      </w:r>
      <w:r>
        <w:rPr>
          <w:rFonts w:ascii="Arial" w:eastAsia="MS Mincho" w:hAnsi="Arial"/>
        </w:rPr>
        <w:t xml:space="preserve">, s účinností od </w:t>
      </w:r>
      <w:r w:rsidR="00C0669E">
        <w:rPr>
          <w:rFonts w:ascii="Arial" w:eastAsia="MS Mincho" w:hAnsi="Arial"/>
        </w:rPr>
        <w:t>1.</w:t>
      </w:r>
      <w:r w:rsidR="00060E33">
        <w:rPr>
          <w:rFonts w:ascii="Arial" w:eastAsia="MS Mincho" w:hAnsi="Arial"/>
        </w:rPr>
        <w:t xml:space="preserve"> </w:t>
      </w:r>
      <w:r w:rsidR="006163A3">
        <w:rPr>
          <w:rFonts w:ascii="Arial" w:eastAsia="MS Mincho" w:hAnsi="Arial"/>
        </w:rPr>
        <w:t>3</w:t>
      </w:r>
      <w:r w:rsidR="00C0669E">
        <w:rPr>
          <w:rFonts w:ascii="Arial" w:eastAsia="MS Mincho" w:hAnsi="Arial"/>
        </w:rPr>
        <w:t>.</w:t>
      </w:r>
      <w:r w:rsidR="00060E33">
        <w:rPr>
          <w:rFonts w:ascii="Arial" w:eastAsia="MS Mincho" w:hAnsi="Arial"/>
        </w:rPr>
        <w:t xml:space="preserve"> </w:t>
      </w:r>
      <w:r w:rsidR="00C0669E">
        <w:rPr>
          <w:rFonts w:ascii="Arial" w:eastAsia="MS Mincho" w:hAnsi="Arial"/>
        </w:rPr>
        <w:t>202</w:t>
      </w:r>
      <w:r w:rsidR="000A1F12">
        <w:rPr>
          <w:rFonts w:ascii="Arial" w:eastAsia="MS Mincho" w:hAnsi="Arial"/>
        </w:rPr>
        <w:t xml:space="preserve">4, </w:t>
      </w:r>
      <w:r w:rsidR="004C6B04">
        <w:rPr>
          <w:rFonts w:ascii="Arial" w:eastAsia="MS Mincho" w:hAnsi="Arial"/>
        </w:rPr>
        <w:t xml:space="preserve">přestalo </w:t>
      </w:r>
      <w:r w:rsidR="00FB0A24">
        <w:rPr>
          <w:rFonts w:ascii="Arial" w:eastAsia="MS Mincho" w:hAnsi="Arial"/>
        </w:rPr>
        <w:t>n</w:t>
      </w:r>
      <w:r w:rsidR="00FB0A24" w:rsidRPr="00FB0A24">
        <w:rPr>
          <w:rFonts w:ascii="Arial" w:eastAsia="MS Mincho" w:hAnsi="Arial"/>
        </w:rPr>
        <w:t>ařízení vlády upravova</w:t>
      </w:r>
      <w:r w:rsidR="00FB0A24">
        <w:rPr>
          <w:rFonts w:ascii="Arial" w:eastAsia="MS Mincho" w:hAnsi="Arial"/>
        </w:rPr>
        <w:t>t</w:t>
      </w:r>
      <w:r w:rsidR="00FB0A24" w:rsidRPr="00FB0A24">
        <w:rPr>
          <w:rFonts w:ascii="Arial" w:eastAsia="MS Mincho" w:hAnsi="Arial"/>
        </w:rPr>
        <w:t xml:space="preserve"> výši časového poplatku za užívání zpoplatněných pozemních komunikací</w:t>
      </w:r>
      <w:r w:rsidR="00FB0A24">
        <w:rPr>
          <w:rFonts w:ascii="Arial" w:eastAsia="MS Mincho" w:hAnsi="Arial"/>
        </w:rPr>
        <w:t xml:space="preserve"> a výše časových poplatků </w:t>
      </w:r>
      <w:r w:rsidR="0082604F">
        <w:rPr>
          <w:rFonts w:ascii="Arial" w:eastAsia="MS Mincho" w:hAnsi="Arial"/>
        </w:rPr>
        <w:t>je</w:t>
      </w:r>
      <w:r w:rsidR="00FB0A24">
        <w:rPr>
          <w:rFonts w:ascii="Arial" w:eastAsia="MS Mincho" w:hAnsi="Arial"/>
        </w:rPr>
        <w:t xml:space="preserve"> stanovena </w:t>
      </w:r>
      <w:r w:rsidR="0082604F">
        <w:rPr>
          <w:rFonts w:ascii="Arial" w:eastAsia="MS Mincho" w:hAnsi="Arial"/>
        </w:rPr>
        <w:t xml:space="preserve">přímo </w:t>
      </w:r>
      <w:r w:rsidR="00F96E29">
        <w:rPr>
          <w:rFonts w:ascii="Arial" w:eastAsia="MS Mincho" w:hAnsi="Arial"/>
        </w:rPr>
        <w:t>v </w:t>
      </w:r>
      <w:r w:rsidR="002C6A08">
        <w:rPr>
          <w:rFonts w:ascii="Arial" w:eastAsia="MS Mincho" w:hAnsi="Arial"/>
        </w:rPr>
        <w:t>ZPK</w:t>
      </w:r>
      <w:r w:rsidR="00F96E29">
        <w:rPr>
          <w:rFonts w:ascii="Arial" w:eastAsia="MS Mincho" w:hAnsi="Arial"/>
        </w:rPr>
        <w:t xml:space="preserve">. </w:t>
      </w:r>
      <w:r w:rsidR="00197B2A">
        <w:rPr>
          <w:rFonts w:ascii="Arial" w:eastAsia="MS Mincho" w:hAnsi="Arial"/>
        </w:rPr>
        <w:t>S touto novelou byl zaveden i jednodenní časový poplatek.</w:t>
      </w:r>
    </w:p>
    <w:p w14:paraId="6C2E235F" w14:textId="701CD327" w:rsidR="00277DC2" w:rsidRPr="00277DC2" w:rsidRDefault="00277DC2" w:rsidP="00277DC2">
      <w:pPr>
        <w:spacing w:after="120"/>
        <w:jc w:val="both"/>
        <w:rPr>
          <w:rFonts w:ascii="Arial" w:eastAsia="MS Mincho" w:hAnsi="Arial"/>
        </w:rPr>
      </w:pPr>
      <w:r w:rsidRPr="00277DC2">
        <w:rPr>
          <w:rFonts w:ascii="Arial" w:eastAsia="MS Mincho" w:hAnsi="Arial"/>
        </w:rPr>
        <w:t>Změny regulace probíhaly v kontextu vývoje v oblasti dopravy i technologických trendů. Významným podnětem pro přijetí nové úpravy byl rostoucí výskyt padělků papírových kup</w:t>
      </w:r>
      <w:r w:rsidR="009C3D5D">
        <w:rPr>
          <w:rFonts w:ascii="Arial" w:eastAsia="MS Mincho" w:hAnsi="Arial"/>
        </w:rPr>
        <w:t>ó</w:t>
      </w:r>
      <w:r w:rsidRPr="00277DC2">
        <w:rPr>
          <w:rFonts w:ascii="Arial" w:eastAsia="MS Mincho" w:hAnsi="Arial"/>
        </w:rPr>
        <w:t xml:space="preserve">nů, který vyvolával potřebu zvýšení bezpečnosti a spolehlivosti výběru poplatků. Současně docházelo k dynamickému rozvoji elektronických platebních metod a k nárůstu uživatelských očekávání ohledně možnosti provádět úhrady online a bez nutnosti fyzické manipulace </w:t>
      </w:r>
      <w:r w:rsidR="0082604F">
        <w:rPr>
          <w:rFonts w:ascii="Arial" w:eastAsia="MS Mincho" w:hAnsi="Arial"/>
        </w:rPr>
        <w:br/>
      </w:r>
      <w:r w:rsidRPr="00277DC2">
        <w:rPr>
          <w:rFonts w:ascii="Arial" w:eastAsia="MS Mincho" w:hAnsi="Arial"/>
        </w:rPr>
        <w:t>s kupóny. Koncepční dokument Dopravní sektorové strategie – 2. fáze dále předpokládal postupné rozšiřování dálniční sítě, což vytvářelo požadavek na moderní, škálovatelný a méně nákladný způsob výběru poplatků. Dalším relevantním faktorem byl postupný nárůst počtu vozidel s alternativními pohony, který posílil diskusi o nastavení podmínek osvobození a jeho dopadu na budoucí příjmy systému.</w:t>
      </w:r>
    </w:p>
    <w:p w14:paraId="355491A9" w14:textId="748AE7A5" w:rsidR="00277DC2" w:rsidRDefault="00277DC2" w:rsidP="009214ED">
      <w:pPr>
        <w:spacing w:after="120"/>
        <w:jc w:val="both"/>
        <w:rPr>
          <w:rFonts w:ascii="Arial" w:eastAsia="MS Mincho" w:hAnsi="Arial"/>
          <w:b/>
          <w:bCs/>
        </w:rPr>
      </w:pPr>
      <w:r w:rsidRPr="00277DC2">
        <w:rPr>
          <w:rFonts w:ascii="Arial" w:eastAsia="MS Mincho" w:hAnsi="Arial"/>
        </w:rPr>
        <w:t>Tyto legislativní a kontextové změny dohromady vytvořily podmínky pro přechod na elektronický systém úhrady časového poplatku, jenž lépe reaguje na technologický vývoj, potřebu vyšší ochrany proti podvodům, uživatelský komfort i očekávané změny ve struktuře vozového parku.</w:t>
      </w:r>
    </w:p>
    <w:p w14:paraId="1F20C377" w14:textId="77777777" w:rsidR="00277DC2" w:rsidRPr="006849EC" w:rsidRDefault="00277DC2" w:rsidP="009214ED">
      <w:pPr>
        <w:spacing w:after="120"/>
        <w:jc w:val="both"/>
        <w:rPr>
          <w:rFonts w:ascii="Arial" w:eastAsia="MS Mincho" w:hAnsi="Arial"/>
          <w:b/>
          <w:bCs/>
        </w:rPr>
      </w:pPr>
    </w:p>
    <w:p w14:paraId="6ADB785E" w14:textId="1EB93A3D" w:rsidR="001543B0" w:rsidRPr="00A56CA0" w:rsidRDefault="001543B0" w:rsidP="009214ED">
      <w:pPr>
        <w:spacing w:after="120"/>
        <w:rPr>
          <w:rFonts w:ascii="Arial" w:eastAsia="MS Mincho" w:hAnsi="Arial"/>
        </w:rPr>
      </w:pPr>
      <w:r w:rsidRPr="00A56CA0">
        <w:rPr>
          <w:rFonts w:ascii="Arial" w:eastAsia="MS Mincho" w:hAnsi="Arial"/>
        </w:rPr>
        <w:t>4. Cíle</w:t>
      </w:r>
    </w:p>
    <w:p w14:paraId="575069EC" w14:textId="28EA38DD" w:rsidR="001543B0" w:rsidRPr="005637C3" w:rsidRDefault="00A56CA0" w:rsidP="009214ED">
      <w:pPr>
        <w:spacing w:after="120"/>
        <w:jc w:val="both"/>
        <w:rPr>
          <w:rFonts w:ascii="Arial" w:eastAsia="MS Mincho" w:hAnsi="Arial"/>
          <w:b/>
          <w:bCs/>
        </w:rPr>
      </w:pPr>
      <w:r w:rsidRPr="005637C3">
        <w:rPr>
          <w:rFonts w:ascii="Arial" w:eastAsia="MS Mincho" w:hAnsi="Arial"/>
          <w:b/>
          <w:bCs/>
        </w:rPr>
        <w:t>Stručně popište problém, který zkoumaná regulace řešila, jaké byly původní cíle regulace podle závěrečné zprávy RIA, zda došlo k jejich naplnění, případně do jaké míry.</w:t>
      </w:r>
    </w:p>
    <w:p w14:paraId="3CBE246A" w14:textId="473EBB4D" w:rsidR="001F422A" w:rsidRPr="001F422A" w:rsidRDefault="001F422A" w:rsidP="00C15A46">
      <w:pPr>
        <w:spacing w:after="120"/>
        <w:jc w:val="both"/>
        <w:rPr>
          <w:rFonts w:ascii="Arial" w:eastAsia="MS Mincho" w:hAnsi="Arial"/>
        </w:rPr>
      </w:pPr>
      <w:r w:rsidRPr="001F422A">
        <w:rPr>
          <w:rFonts w:ascii="Arial" w:eastAsia="MS Mincho" w:hAnsi="Arial"/>
        </w:rPr>
        <w:t xml:space="preserve">Na území České republiky </w:t>
      </w:r>
      <w:r w:rsidR="00F810DD" w:rsidRPr="00C15A46">
        <w:rPr>
          <w:rFonts w:ascii="Arial" w:eastAsia="MS Mincho" w:hAnsi="Arial"/>
        </w:rPr>
        <w:t>bylo</w:t>
      </w:r>
      <w:r w:rsidRPr="001F422A">
        <w:rPr>
          <w:rFonts w:ascii="Arial" w:eastAsia="MS Mincho" w:hAnsi="Arial"/>
        </w:rPr>
        <w:t xml:space="preserve"> již od roku 1995 zpoplatněno obecné užívání určitých úseků dálnic silničními motorovými vozidly s celkovou hmotností nejvýše 3,5 t časovým poplatkem. </w:t>
      </w:r>
      <w:r w:rsidR="00F810DD" w:rsidRPr="00C15A46">
        <w:rPr>
          <w:rFonts w:ascii="Arial" w:eastAsia="MS Mincho" w:hAnsi="Arial"/>
        </w:rPr>
        <w:t>Č</w:t>
      </w:r>
      <w:r w:rsidRPr="001F422A">
        <w:rPr>
          <w:rFonts w:ascii="Arial" w:eastAsia="MS Mincho" w:hAnsi="Arial"/>
        </w:rPr>
        <w:t xml:space="preserve">asové zpoplatnění </w:t>
      </w:r>
      <w:r w:rsidR="0090217C">
        <w:rPr>
          <w:rFonts w:ascii="Arial" w:eastAsia="MS Mincho" w:hAnsi="Arial"/>
        </w:rPr>
        <w:t xml:space="preserve">se </w:t>
      </w:r>
      <w:r w:rsidRPr="001F422A">
        <w:rPr>
          <w:rFonts w:ascii="Arial" w:eastAsia="MS Mincho" w:hAnsi="Arial"/>
        </w:rPr>
        <w:t>řídí úpravou obsaženou</w:t>
      </w:r>
      <w:r w:rsidR="00F810DD" w:rsidRPr="00C15A46">
        <w:rPr>
          <w:rFonts w:ascii="Arial" w:eastAsia="MS Mincho" w:hAnsi="Arial"/>
        </w:rPr>
        <w:t xml:space="preserve"> v ZPK</w:t>
      </w:r>
      <w:r w:rsidRPr="001F422A">
        <w:rPr>
          <w:rFonts w:ascii="Arial" w:eastAsia="MS Mincho" w:hAnsi="Arial"/>
        </w:rPr>
        <w:t xml:space="preserve">. Peněžní prostředky získané </w:t>
      </w:r>
      <w:r w:rsidR="0090217C">
        <w:rPr>
          <w:rFonts w:ascii="Arial" w:eastAsia="MS Mincho" w:hAnsi="Arial"/>
        </w:rPr>
        <w:br/>
      </w:r>
      <w:r w:rsidRPr="001F422A">
        <w:rPr>
          <w:rFonts w:ascii="Arial" w:eastAsia="MS Mincho" w:hAnsi="Arial"/>
        </w:rPr>
        <w:t xml:space="preserve">z časového zpoplatnění jsou příjmem </w:t>
      </w:r>
      <w:r w:rsidR="00F810DD" w:rsidRPr="00C15A46">
        <w:rPr>
          <w:rFonts w:ascii="Arial" w:eastAsia="MS Mincho" w:hAnsi="Arial"/>
        </w:rPr>
        <w:t>SFDI</w:t>
      </w:r>
      <w:r w:rsidRPr="001F422A">
        <w:rPr>
          <w:rFonts w:ascii="Arial" w:eastAsia="MS Mincho" w:hAnsi="Arial"/>
        </w:rPr>
        <w:t xml:space="preserve">. Časový poplatek </w:t>
      </w:r>
      <w:r w:rsidR="00F810DD" w:rsidRPr="00C15A46">
        <w:rPr>
          <w:rFonts w:ascii="Arial" w:eastAsia="MS Mincho" w:hAnsi="Arial"/>
        </w:rPr>
        <w:t>bylo možné</w:t>
      </w:r>
      <w:r w:rsidRPr="001F422A">
        <w:rPr>
          <w:rFonts w:ascii="Arial" w:eastAsia="MS Mincho" w:hAnsi="Arial"/>
        </w:rPr>
        <w:t xml:space="preserve"> uhradit na kalendářní rok, jeden měsíc nebo na deset dnů, a to prostřednictvím zakoupení ročního, měsíčního nebo desetidenního kupónu.</w:t>
      </w:r>
    </w:p>
    <w:p w14:paraId="6587C39B" w14:textId="5EAC648A" w:rsidR="001F422A" w:rsidRPr="001F422A" w:rsidRDefault="001F422A" w:rsidP="00C15A46">
      <w:pPr>
        <w:spacing w:after="120"/>
        <w:jc w:val="both"/>
        <w:rPr>
          <w:rFonts w:ascii="Arial" w:eastAsia="MS Mincho" w:hAnsi="Arial"/>
        </w:rPr>
      </w:pPr>
      <w:r w:rsidRPr="001F422A">
        <w:rPr>
          <w:rFonts w:ascii="Arial" w:eastAsia="MS Mincho" w:hAnsi="Arial"/>
        </w:rPr>
        <w:t xml:space="preserve">Státní fond dopravní infrastruktury </w:t>
      </w:r>
      <w:r w:rsidR="00085AA0" w:rsidRPr="00C15A46">
        <w:rPr>
          <w:rFonts w:ascii="Arial" w:eastAsia="MS Mincho" w:hAnsi="Arial"/>
        </w:rPr>
        <w:t>hledal</w:t>
      </w:r>
      <w:r w:rsidRPr="001F422A">
        <w:rPr>
          <w:rFonts w:ascii="Arial" w:eastAsia="MS Mincho" w:hAnsi="Arial"/>
        </w:rPr>
        <w:t xml:space="preserve"> z důvodu nepružnosti způsobu úhrady časového poplatku nový způsob řešení časového zpoplatnění, který by přinesl spolehlivý, nepřetržitý </w:t>
      </w:r>
      <w:r w:rsidR="005A0C94">
        <w:rPr>
          <w:rFonts w:ascii="Arial" w:eastAsia="MS Mincho" w:hAnsi="Arial"/>
        </w:rPr>
        <w:br/>
      </w:r>
      <w:r w:rsidRPr="001F422A">
        <w:rPr>
          <w:rFonts w:ascii="Arial" w:eastAsia="MS Mincho" w:hAnsi="Arial"/>
        </w:rPr>
        <w:t xml:space="preserve">a bezporuchový výběr časových poplatků a vysokou účinnost výběru časových poplatků díky působení automatizovaného systému kontroly přímo na zpoplatněné pozemní komunikaci. Pro uživatele zpoplatněných komunikací by byly poskytnuty moderní, uživatelsky přívětivé nástroje včetně prostředí pro úhradu časových poplatků. </w:t>
      </w:r>
    </w:p>
    <w:p w14:paraId="24680DFE" w14:textId="0CB296DF" w:rsidR="001F422A" w:rsidRPr="001F422A" w:rsidRDefault="001F422A" w:rsidP="00C15A46">
      <w:pPr>
        <w:spacing w:after="120"/>
        <w:jc w:val="both"/>
        <w:rPr>
          <w:rFonts w:ascii="Arial" w:eastAsia="MS Mincho" w:hAnsi="Arial"/>
        </w:rPr>
      </w:pPr>
      <w:r w:rsidRPr="001F422A">
        <w:rPr>
          <w:rFonts w:ascii="Arial" w:eastAsia="MS Mincho" w:hAnsi="Arial"/>
        </w:rPr>
        <w:t xml:space="preserve">Současně se v roce 2015 objevil poměrně značný počet padělaných kupónů (emise 2015, roční platnost), které byly zpočátku téměř nerozeznatelné pro běžného uživatele. Postupem času se ukázalo, že barevná stálost padělků není zdaleka na takové úrovni jako u originálu, nicméně riziko padělání dálničních kupónů se </w:t>
      </w:r>
      <w:r w:rsidR="00F305C0">
        <w:rPr>
          <w:rFonts w:ascii="Arial" w:eastAsia="MS Mincho" w:hAnsi="Arial"/>
        </w:rPr>
        <w:t>byl</w:t>
      </w:r>
      <w:r w:rsidRPr="001F422A">
        <w:rPr>
          <w:rFonts w:ascii="Arial" w:eastAsia="MS Mincho" w:hAnsi="Arial"/>
        </w:rPr>
        <w:t xml:space="preserve">o poměrně veliké. V roce 2015 se do oběhu dostaly stovky až tisíce padělků (z nichž orgány Celní správy ČR a Policie ČR zachytily cca tisíc kusů). </w:t>
      </w:r>
      <w:r w:rsidR="00F722A7">
        <w:rPr>
          <w:rFonts w:ascii="Arial" w:eastAsia="MS Mincho" w:hAnsi="Arial"/>
        </w:rPr>
        <w:t>Z</w:t>
      </w:r>
      <w:r w:rsidRPr="001F422A">
        <w:rPr>
          <w:rFonts w:ascii="Arial" w:eastAsia="MS Mincho" w:hAnsi="Arial"/>
        </w:rPr>
        <w:t>tráta z příjmů, z důvodu rozšíření kvalitních padělků,</w:t>
      </w:r>
      <w:r w:rsidR="00F722A7">
        <w:rPr>
          <w:rFonts w:ascii="Arial" w:eastAsia="MS Mincho" w:hAnsi="Arial"/>
        </w:rPr>
        <w:t xml:space="preserve"> mohla</w:t>
      </w:r>
      <w:r w:rsidRPr="001F422A">
        <w:rPr>
          <w:rFonts w:ascii="Arial" w:eastAsia="MS Mincho" w:hAnsi="Arial"/>
        </w:rPr>
        <w:t xml:space="preserve"> dosáhnout </w:t>
      </w:r>
      <w:r w:rsidR="001628F1">
        <w:rPr>
          <w:rFonts w:ascii="Arial" w:eastAsia="MS Mincho" w:hAnsi="Arial"/>
        </w:rPr>
        <w:t xml:space="preserve">řádu </w:t>
      </w:r>
      <w:r w:rsidRPr="001F422A">
        <w:rPr>
          <w:rFonts w:ascii="Arial" w:eastAsia="MS Mincho" w:hAnsi="Arial"/>
        </w:rPr>
        <w:t xml:space="preserve">desítek miliónů korun. Vzhledem k narůstající kvalitě padělků i přes neprolomení všech bezpečnostních prvků, </w:t>
      </w:r>
      <w:r w:rsidR="00BE7A85" w:rsidRPr="00C15A46">
        <w:rPr>
          <w:rFonts w:ascii="Arial" w:eastAsia="MS Mincho" w:hAnsi="Arial"/>
        </w:rPr>
        <w:t>bylo</w:t>
      </w:r>
      <w:r w:rsidRPr="001F422A">
        <w:rPr>
          <w:rFonts w:ascii="Arial" w:eastAsia="MS Mincho" w:hAnsi="Arial"/>
        </w:rPr>
        <w:t xml:space="preserve"> předpoklá</w:t>
      </w:r>
      <w:r w:rsidR="00BE7A85" w:rsidRPr="00C15A46">
        <w:rPr>
          <w:rFonts w:ascii="Arial" w:eastAsia="MS Mincho" w:hAnsi="Arial"/>
        </w:rPr>
        <w:t>dáno</w:t>
      </w:r>
      <w:r w:rsidRPr="001F422A">
        <w:rPr>
          <w:rFonts w:ascii="Arial" w:eastAsia="MS Mincho" w:hAnsi="Arial"/>
        </w:rPr>
        <w:t xml:space="preserve"> prohloubení tohoto problému. V roce 2016 byly rovněž zachyceny padělky dálničních kupónů i přes jejich výraznou změnu a snahu je odlišně a více zabezpečit. Při podobě dálničních kupónů (papírová podoba) ne</w:t>
      </w:r>
      <w:r w:rsidR="007854A8" w:rsidRPr="00C15A46">
        <w:rPr>
          <w:rFonts w:ascii="Arial" w:eastAsia="MS Mincho" w:hAnsi="Arial"/>
        </w:rPr>
        <w:t>šlo</w:t>
      </w:r>
      <w:r w:rsidRPr="001F422A">
        <w:rPr>
          <w:rFonts w:ascii="Arial" w:eastAsia="MS Mincho" w:hAnsi="Arial"/>
        </w:rPr>
        <w:t xml:space="preserve"> zcela zabránit možnosti je padělat.</w:t>
      </w:r>
    </w:p>
    <w:p w14:paraId="46ED8657" w14:textId="4C9D5B8F" w:rsidR="001F422A" w:rsidRPr="001F422A" w:rsidRDefault="001F422A" w:rsidP="00C15A46">
      <w:pPr>
        <w:spacing w:after="120"/>
        <w:jc w:val="both"/>
        <w:rPr>
          <w:rFonts w:ascii="Arial" w:eastAsia="MS Mincho" w:hAnsi="Arial"/>
        </w:rPr>
      </w:pPr>
      <w:r w:rsidRPr="001F422A">
        <w:rPr>
          <w:rFonts w:ascii="Arial" w:eastAsia="MS Mincho" w:hAnsi="Arial"/>
        </w:rPr>
        <w:t xml:space="preserve">Vedle výskytu padělků dálničních kupónů </w:t>
      </w:r>
      <w:r w:rsidR="007854A8" w:rsidRPr="00C15A46">
        <w:rPr>
          <w:rFonts w:ascii="Arial" w:eastAsia="MS Mincho" w:hAnsi="Arial"/>
        </w:rPr>
        <w:t>bylo</w:t>
      </w:r>
      <w:r w:rsidRPr="001F422A">
        <w:rPr>
          <w:rFonts w:ascii="Arial" w:eastAsia="MS Mincho" w:hAnsi="Arial"/>
        </w:rPr>
        <w:t xml:space="preserve"> významným motivem pro zavedení elektronického způsobu úhrady a kontroly zaplacení časového poplatku možnost nabídnout </w:t>
      </w:r>
      <w:r w:rsidRPr="001F422A">
        <w:rPr>
          <w:rFonts w:ascii="Arial" w:eastAsia="MS Mincho" w:hAnsi="Arial"/>
        </w:rPr>
        <w:lastRenderedPageBreak/>
        <w:t xml:space="preserve">uživatelům on-line prostředky k uhrazení časového poplatku (např. internetový prodej, mobilní aplikace apod.). </w:t>
      </w:r>
    </w:p>
    <w:p w14:paraId="214792DF" w14:textId="430A94AB" w:rsidR="001F422A" w:rsidRPr="001F422A" w:rsidRDefault="007854A8" w:rsidP="00C15A46">
      <w:pPr>
        <w:spacing w:after="120"/>
        <w:jc w:val="both"/>
        <w:rPr>
          <w:rFonts w:ascii="Arial" w:eastAsia="MS Mincho" w:hAnsi="Arial"/>
        </w:rPr>
      </w:pPr>
      <w:r w:rsidRPr="00C15A46">
        <w:rPr>
          <w:rFonts w:ascii="Arial" w:eastAsia="MS Mincho" w:hAnsi="Arial"/>
        </w:rPr>
        <w:t>Bylo</w:t>
      </w:r>
      <w:r w:rsidR="001F422A" w:rsidRPr="001F422A">
        <w:rPr>
          <w:rFonts w:ascii="Arial" w:eastAsia="MS Mincho" w:hAnsi="Arial"/>
        </w:rPr>
        <w:t xml:space="preserve"> třeba hledat přístupy, které </w:t>
      </w:r>
      <w:r w:rsidRPr="00C15A46">
        <w:rPr>
          <w:rFonts w:ascii="Arial" w:eastAsia="MS Mincho" w:hAnsi="Arial"/>
        </w:rPr>
        <w:t>by mohly</w:t>
      </w:r>
      <w:r w:rsidR="001F422A" w:rsidRPr="001F422A">
        <w:rPr>
          <w:rFonts w:ascii="Arial" w:eastAsia="MS Mincho" w:hAnsi="Arial"/>
        </w:rPr>
        <w:t xml:space="preserve"> snížit náklady na distribuci a tisk kupónů a významně zvýšit uživatelský komfort. Umožnění on-line úhrady časového poplatku </w:t>
      </w:r>
      <w:r w:rsidRPr="00C15A46">
        <w:rPr>
          <w:rFonts w:ascii="Arial" w:eastAsia="MS Mincho" w:hAnsi="Arial"/>
        </w:rPr>
        <w:t>bylo</w:t>
      </w:r>
      <w:r w:rsidR="001F422A" w:rsidRPr="001F422A">
        <w:rPr>
          <w:rFonts w:ascii="Arial" w:eastAsia="MS Mincho" w:hAnsi="Arial"/>
        </w:rPr>
        <w:t xml:space="preserve"> velmi pozitivní změnou i pro občasné uživatele dálniční sítě v ČR, především zahraniční řidiče, kteří si </w:t>
      </w:r>
      <w:r w:rsidRPr="00C15A46">
        <w:rPr>
          <w:rFonts w:ascii="Arial" w:eastAsia="MS Mincho" w:hAnsi="Arial"/>
        </w:rPr>
        <w:t>pořizovali</w:t>
      </w:r>
      <w:r w:rsidR="001F422A" w:rsidRPr="001F422A">
        <w:rPr>
          <w:rFonts w:ascii="Arial" w:eastAsia="MS Mincho" w:hAnsi="Arial"/>
        </w:rPr>
        <w:t xml:space="preserve"> krátkodobé kupóny</w:t>
      </w:r>
      <w:r w:rsidR="0047622A" w:rsidRPr="00C15A46">
        <w:rPr>
          <w:rFonts w:ascii="Arial" w:eastAsia="MS Mincho" w:hAnsi="Arial"/>
        </w:rPr>
        <w:t xml:space="preserve">. </w:t>
      </w:r>
      <w:r w:rsidR="001F422A" w:rsidRPr="001F422A">
        <w:rPr>
          <w:rFonts w:ascii="Arial" w:eastAsia="MS Mincho" w:hAnsi="Arial"/>
        </w:rPr>
        <w:t xml:space="preserve">Přehled počtu prodaných dálničních kupónů v letech 2014 až 2017 a příjmů z jejich prodeje je uveden v následující tabulce. </w:t>
      </w:r>
    </w:p>
    <w:p w14:paraId="68804AC4" w14:textId="77777777" w:rsidR="001F422A" w:rsidRPr="001F422A" w:rsidRDefault="001F422A" w:rsidP="001F422A">
      <w:pPr>
        <w:keepNext/>
        <w:spacing w:before="240" w:after="0" w:line="240" w:lineRule="auto"/>
        <w:ind w:firstLine="357"/>
        <w:rPr>
          <w:rFonts w:ascii="Calibri" w:eastAsia="Times New Roman" w:hAnsi="Calibri" w:cs="Times New Roman"/>
          <w:b/>
          <w:bCs/>
          <w:i/>
          <w:kern w:val="0"/>
          <w:sz w:val="20"/>
          <w:szCs w:val="18"/>
          <w:lang w:bidi="en-US"/>
          <w14:ligatures w14:val="none"/>
        </w:rPr>
      </w:pPr>
      <w:bookmarkStart w:id="0" w:name="_Toc443917770"/>
      <w:r w:rsidRPr="001F422A">
        <w:rPr>
          <w:rFonts w:ascii="Calibri" w:eastAsia="Times New Roman" w:hAnsi="Calibri" w:cs="Times New Roman"/>
          <w:b/>
          <w:bCs/>
          <w:i/>
          <w:kern w:val="0"/>
          <w:sz w:val="20"/>
          <w:szCs w:val="18"/>
          <w:lang w:bidi="en-US"/>
          <w14:ligatures w14:val="none"/>
        </w:rPr>
        <w:t xml:space="preserve">Tab. </w:t>
      </w:r>
      <w:r w:rsidRPr="001F422A">
        <w:rPr>
          <w:rFonts w:ascii="Calibri" w:eastAsia="Times New Roman" w:hAnsi="Calibri" w:cs="Times New Roman"/>
          <w:b/>
          <w:bCs/>
          <w:i/>
          <w:kern w:val="0"/>
          <w:sz w:val="20"/>
          <w:szCs w:val="18"/>
          <w:lang w:bidi="en-US"/>
          <w14:ligatures w14:val="none"/>
        </w:rPr>
        <w:fldChar w:fldCharType="begin"/>
      </w:r>
      <w:r w:rsidRPr="001F422A">
        <w:rPr>
          <w:rFonts w:ascii="Calibri" w:eastAsia="Times New Roman" w:hAnsi="Calibri" w:cs="Times New Roman"/>
          <w:b/>
          <w:bCs/>
          <w:i/>
          <w:kern w:val="0"/>
          <w:sz w:val="20"/>
          <w:szCs w:val="18"/>
          <w:lang w:bidi="en-US"/>
          <w14:ligatures w14:val="none"/>
        </w:rPr>
        <w:instrText xml:space="preserve"> SEQ Tab. \* ARABIC </w:instrText>
      </w:r>
      <w:r w:rsidRPr="001F422A">
        <w:rPr>
          <w:rFonts w:ascii="Calibri" w:eastAsia="Times New Roman" w:hAnsi="Calibri" w:cs="Times New Roman"/>
          <w:b/>
          <w:bCs/>
          <w:i/>
          <w:kern w:val="0"/>
          <w:sz w:val="20"/>
          <w:szCs w:val="18"/>
          <w:lang w:bidi="en-US"/>
          <w14:ligatures w14:val="none"/>
        </w:rPr>
        <w:fldChar w:fldCharType="separate"/>
      </w:r>
      <w:r w:rsidRPr="001F422A">
        <w:rPr>
          <w:rFonts w:ascii="Calibri" w:eastAsia="Times New Roman" w:hAnsi="Calibri" w:cs="Times New Roman"/>
          <w:b/>
          <w:bCs/>
          <w:i/>
          <w:noProof/>
          <w:kern w:val="0"/>
          <w:sz w:val="20"/>
          <w:szCs w:val="18"/>
          <w:lang w:bidi="en-US"/>
          <w14:ligatures w14:val="none"/>
        </w:rPr>
        <w:t>1</w:t>
      </w:r>
      <w:r w:rsidRPr="001F422A">
        <w:rPr>
          <w:rFonts w:ascii="Calibri" w:eastAsia="Times New Roman" w:hAnsi="Calibri" w:cs="Times New Roman"/>
          <w:b/>
          <w:bCs/>
          <w:i/>
          <w:noProof/>
          <w:kern w:val="0"/>
          <w:sz w:val="20"/>
          <w:szCs w:val="18"/>
          <w:lang w:bidi="en-US"/>
          <w14:ligatures w14:val="none"/>
        </w:rPr>
        <w:fldChar w:fldCharType="end"/>
      </w:r>
      <w:r w:rsidRPr="001F422A">
        <w:rPr>
          <w:rFonts w:ascii="Calibri" w:eastAsia="Times New Roman" w:hAnsi="Calibri" w:cs="Times New Roman"/>
          <w:b/>
          <w:bCs/>
          <w:i/>
          <w:kern w:val="0"/>
          <w:sz w:val="20"/>
          <w:szCs w:val="18"/>
          <w:lang w:bidi="en-US"/>
          <w14:ligatures w14:val="none"/>
        </w:rPr>
        <w:t xml:space="preserve"> Počet prodaných dálničních kupónů v letech 2014 až 2017 dle emisí</w:t>
      </w:r>
      <w:bookmarkEnd w:id="0"/>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85" w:type="dxa"/>
          <w:bottom w:w="85" w:type="dxa"/>
        </w:tblCellMar>
        <w:tblLook w:val="04A0" w:firstRow="1" w:lastRow="0" w:firstColumn="1" w:lastColumn="0" w:noHBand="0" w:noVBand="1"/>
      </w:tblPr>
      <w:tblGrid>
        <w:gridCol w:w="2408"/>
        <w:gridCol w:w="1504"/>
        <w:gridCol w:w="1504"/>
        <w:gridCol w:w="1504"/>
        <w:gridCol w:w="1504"/>
      </w:tblGrid>
      <w:tr w:rsidR="001F422A" w:rsidRPr="001F422A" w14:paraId="173FD7BB" w14:textId="77777777" w:rsidTr="00B57028">
        <w:trPr>
          <w:trHeight w:val="610"/>
          <w:jc w:val="center"/>
        </w:trPr>
        <w:tc>
          <w:tcPr>
            <w:tcW w:w="2408" w:type="dxa"/>
            <w:tcBorders>
              <w:top w:val="single" w:sz="8" w:space="0" w:color="FFFFFF"/>
              <w:left w:val="single" w:sz="8" w:space="0" w:color="FFFFFF"/>
              <w:bottom w:val="single" w:sz="18" w:space="0" w:color="C00000"/>
              <w:right w:val="single" w:sz="8" w:space="0" w:color="FFFFFF"/>
            </w:tcBorders>
            <w:shd w:val="clear" w:color="auto" w:fill="4F81BD"/>
            <w:vAlign w:val="center"/>
          </w:tcPr>
          <w:p w14:paraId="1CC11F51"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 xml:space="preserve">Počet prodaných DK </w:t>
            </w:r>
            <w:proofErr w:type="gramStart"/>
            <w:r w:rsidRPr="001F422A">
              <w:rPr>
                <w:rFonts w:ascii="Cambria" w:eastAsia="Times New Roman" w:hAnsi="Cambria" w:cs="Times New Roman"/>
                <w:b/>
                <w:bCs/>
                <w:color w:val="FFFFFF"/>
                <w:kern w:val="0"/>
                <w:lang w:bidi="en-US"/>
                <w14:ligatures w14:val="none"/>
              </w:rPr>
              <w:t>[ ks</w:t>
            </w:r>
            <w:proofErr w:type="gramEnd"/>
            <w:r w:rsidRPr="001F422A">
              <w:rPr>
                <w:rFonts w:ascii="Cambria" w:eastAsia="Times New Roman" w:hAnsi="Cambria" w:cs="Times New Roman"/>
                <w:b/>
                <w:bCs/>
                <w:color w:val="FFFFFF"/>
                <w:kern w:val="0"/>
                <w:lang w:bidi="en-US"/>
                <w14:ligatures w14:val="none"/>
              </w:rPr>
              <w:t> ]</w:t>
            </w:r>
          </w:p>
        </w:tc>
        <w:tc>
          <w:tcPr>
            <w:tcW w:w="1504" w:type="dxa"/>
            <w:tcBorders>
              <w:top w:val="single" w:sz="8" w:space="0" w:color="FFFFFF"/>
              <w:left w:val="single" w:sz="8" w:space="0" w:color="FFFFFF"/>
              <w:bottom w:val="single" w:sz="18" w:space="0" w:color="C00000"/>
              <w:right w:val="single" w:sz="8" w:space="0" w:color="FFFFFF"/>
            </w:tcBorders>
            <w:shd w:val="clear" w:color="auto" w:fill="4F81BD"/>
            <w:vAlign w:val="center"/>
          </w:tcPr>
          <w:p w14:paraId="37DB1F4C"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Roční</w:t>
            </w:r>
          </w:p>
        </w:tc>
        <w:tc>
          <w:tcPr>
            <w:tcW w:w="1504" w:type="dxa"/>
            <w:tcBorders>
              <w:top w:val="single" w:sz="8" w:space="0" w:color="FFFFFF"/>
              <w:left w:val="single" w:sz="8" w:space="0" w:color="FFFFFF"/>
              <w:bottom w:val="single" w:sz="18" w:space="0" w:color="C00000"/>
              <w:right w:val="single" w:sz="8" w:space="0" w:color="FFFFFF"/>
            </w:tcBorders>
            <w:shd w:val="clear" w:color="auto" w:fill="4F81BD"/>
            <w:vAlign w:val="center"/>
          </w:tcPr>
          <w:p w14:paraId="6C4C7B47"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Měsíční</w:t>
            </w:r>
          </w:p>
        </w:tc>
        <w:tc>
          <w:tcPr>
            <w:tcW w:w="1504" w:type="dxa"/>
            <w:tcBorders>
              <w:top w:val="single" w:sz="8" w:space="0" w:color="FFFFFF"/>
              <w:left w:val="single" w:sz="8" w:space="0" w:color="FFFFFF"/>
              <w:bottom w:val="single" w:sz="18" w:space="0" w:color="C00000"/>
              <w:right w:val="single" w:sz="8" w:space="0" w:color="FFFFFF"/>
            </w:tcBorders>
            <w:shd w:val="clear" w:color="auto" w:fill="4F81BD"/>
            <w:vAlign w:val="center"/>
          </w:tcPr>
          <w:p w14:paraId="4D22365F"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Desetidenní</w:t>
            </w:r>
          </w:p>
        </w:tc>
        <w:tc>
          <w:tcPr>
            <w:tcW w:w="1504" w:type="dxa"/>
            <w:tcBorders>
              <w:top w:val="single" w:sz="8" w:space="0" w:color="FFFFFF"/>
              <w:left w:val="single" w:sz="8" w:space="0" w:color="FFFFFF"/>
              <w:bottom w:val="single" w:sz="18" w:space="0" w:color="C00000"/>
              <w:right w:val="single" w:sz="8" w:space="0" w:color="FFFFFF"/>
            </w:tcBorders>
            <w:shd w:val="clear" w:color="auto" w:fill="4F81BD"/>
            <w:vAlign w:val="center"/>
          </w:tcPr>
          <w:p w14:paraId="348CC3C9" w14:textId="77777777" w:rsidR="001F422A" w:rsidRPr="001F422A" w:rsidRDefault="001F422A" w:rsidP="001F422A">
            <w:pPr>
              <w:spacing w:after="0" w:line="240" w:lineRule="auto"/>
              <w:jc w:val="center"/>
              <w:rPr>
                <w:rFonts w:ascii="Cambria" w:eastAsia="Times New Roman" w:hAnsi="Cambria" w:cs="Times New Roman"/>
                <w:b/>
                <w:bCs/>
                <w:i/>
                <w:color w:val="FFFFFF"/>
                <w:kern w:val="0"/>
                <w:lang w:bidi="en-US"/>
                <w14:ligatures w14:val="none"/>
              </w:rPr>
            </w:pPr>
            <w:r w:rsidRPr="001F422A">
              <w:rPr>
                <w:rFonts w:ascii="Cambria" w:eastAsia="Times New Roman" w:hAnsi="Cambria" w:cs="Times New Roman"/>
                <w:b/>
                <w:bCs/>
                <w:i/>
                <w:color w:val="FFFFFF"/>
                <w:kern w:val="0"/>
                <w:lang w:bidi="en-US"/>
                <w14:ligatures w14:val="none"/>
              </w:rPr>
              <w:t>Tržby</w:t>
            </w:r>
          </w:p>
        </w:tc>
      </w:tr>
      <w:tr w:rsidR="001F422A" w:rsidRPr="001F422A" w14:paraId="12BFE4F3" w14:textId="77777777" w:rsidTr="00B57028">
        <w:trPr>
          <w:trHeight w:val="381"/>
          <w:jc w:val="center"/>
        </w:trPr>
        <w:tc>
          <w:tcPr>
            <w:tcW w:w="2408" w:type="dxa"/>
            <w:tcBorders>
              <w:top w:val="single" w:sz="18" w:space="0" w:color="C00000"/>
              <w:left w:val="single" w:sz="8" w:space="0" w:color="FFFFFF"/>
              <w:bottom w:val="nil"/>
              <w:right w:val="single" w:sz="18" w:space="0" w:color="C00000"/>
            </w:tcBorders>
            <w:shd w:val="clear" w:color="auto" w:fill="4F81BD"/>
            <w:vAlign w:val="center"/>
          </w:tcPr>
          <w:p w14:paraId="0743CF05"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2014</w:t>
            </w:r>
          </w:p>
        </w:tc>
        <w:tc>
          <w:tcPr>
            <w:tcW w:w="1504" w:type="dxa"/>
            <w:tcBorders>
              <w:top w:val="single" w:sz="18" w:space="0" w:color="C00000"/>
              <w:left w:val="single" w:sz="18" w:space="0" w:color="C00000"/>
              <w:bottom w:val="single" w:sz="8" w:space="0" w:color="FFFFFF"/>
              <w:right w:val="single" w:sz="8" w:space="0" w:color="FFFFFF"/>
            </w:tcBorders>
            <w:shd w:val="clear" w:color="auto" w:fill="A7BFDE"/>
            <w:vAlign w:val="center"/>
          </w:tcPr>
          <w:p w14:paraId="4F699B21"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2 038 149</w:t>
            </w:r>
          </w:p>
        </w:tc>
        <w:tc>
          <w:tcPr>
            <w:tcW w:w="1504" w:type="dxa"/>
            <w:tcBorders>
              <w:top w:val="single" w:sz="18" w:space="0" w:color="C00000"/>
              <w:left w:val="single" w:sz="8" w:space="0" w:color="FFFFFF"/>
              <w:bottom w:val="single" w:sz="8" w:space="0" w:color="FFFFFF"/>
              <w:right w:val="single" w:sz="8" w:space="0" w:color="FFFFFF"/>
            </w:tcBorders>
            <w:shd w:val="clear" w:color="auto" w:fill="A7BFDE"/>
            <w:vAlign w:val="center"/>
          </w:tcPr>
          <w:p w14:paraId="21711031"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 xml:space="preserve"> 526 878</w:t>
            </w:r>
          </w:p>
        </w:tc>
        <w:tc>
          <w:tcPr>
            <w:tcW w:w="1504" w:type="dxa"/>
            <w:tcBorders>
              <w:top w:val="single" w:sz="18" w:space="0" w:color="C00000"/>
              <w:left w:val="single" w:sz="8" w:space="0" w:color="FFFFFF"/>
              <w:bottom w:val="single" w:sz="8" w:space="0" w:color="FFFFFF"/>
              <w:right w:val="single" w:sz="8" w:space="0" w:color="FFFFFF"/>
            </w:tcBorders>
            <w:shd w:val="clear" w:color="auto" w:fill="A7BFDE"/>
            <w:vAlign w:val="center"/>
          </w:tcPr>
          <w:p w14:paraId="0986DB0E"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2 826 617</w:t>
            </w:r>
          </w:p>
        </w:tc>
        <w:tc>
          <w:tcPr>
            <w:tcW w:w="1504" w:type="dxa"/>
            <w:tcBorders>
              <w:top w:val="single" w:sz="18" w:space="0" w:color="C00000"/>
              <w:left w:val="single" w:sz="8" w:space="0" w:color="FFFFFF"/>
              <w:bottom w:val="single" w:sz="8" w:space="0" w:color="FFFFFF"/>
              <w:right w:val="single" w:sz="8" w:space="0" w:color="FFFFFF"/>
            </w:tcBorders>
            <w:shd w:val="clear" w:color="auto" w:fill="A7BFDE"/>
            <w:vAlign w:val="center"/>
          </w:tcPr>
          <w:p w14:paraId="158E64DB"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4,17 mld. Kč</w:t>
            </w:r>
          </w:p>
        </w:tc>
      </w:tr>
      <w:tr w:rsidR="001F422A" w:rsidRPr="001F422A" w14:paraId="407CA26D" w14:textId="77777777" w:rsidTr="00B57028">
        <w:trPr>
          <w:trHeight w:val="381"/>
          <w:jc w:val="center"/>
        </w:trPr>
        <w:tc>
          <w:tcPr>
            <w:tcW w:w="2408" w:type="dxa"/>
            <w:tcBorders>
              <w:left w:val="single" w:sz="8" w:space="0" w:color="FFFFFF"/>
              <w:bottom w:val="nil"/>
              <w:right w:val="single" w:sz="18" w:space="0" w:color="C00000"/>
            </w:tcBorders>
            <w:shd w:val="clear" w:color="auto" w:fill="4F81BD"/>
            <w:vAlign w:val="center"/>
          </w:tcPr>
          <w:p w14:paraId="66BF0B60"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 xml:space="preserve">2015 </w:t>
            </w:r>
          </w:p>
        </w:tc>
        <w:tc>
          <w:tcPr>
            <w:tcW w:w="1504" w:type="dxa"/>
            <w:tcBorders>
              <w:top w:val="single" w:sz="8" w:space="0" w:color="FFFFFF"/>
              <w:left w:val="single" w:sz="18" w:space="0" w:color="C00000"/>
              <w:bottom w:val="single" w:sz="8" w:space="0" w:color="FFFFFF"/>
              <w:right w:val="single" w:sz="8" w:space="0" w:color="FFFFFF"/>
            </w:tcBorders>
            <w:shd w:val="clear" w:color="auto" w:fill="D3DFEE"/>
            <w:vAlign w:val="center"/>
          </w:tcPr>
          <w:p w14:paraId="4A245E8E"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 xml:space="preserve">  2 146 126</w:t>
            </w:r>
          </w:p>
        </w:tc>
        <w:tc>
          <w:tcPr>
            <w:tcW w:w="1504" w:type="dxa"/>
            <w:tcBorders>
              <w:top w:val="single" w:sz="8" w:space="0" w:color="FFFFFF"/>
              <w:left w:val="single" w:sz="8" w:space="0" w:color="FFFFFF"/>
              <w:bottom w:val="single" w:sz="8" w:space="0" w:color="FFFFFF"/>
              <w:right w:val="single" w:sz="8" w:space="0" w:color="FFFFFF"/>
            </w:tcBorders>
            <w:shd w:val="clear" w:color="auto" w:fill="D3DFEE"/>
            <w:vAlign w:val="center"/>
          </w:tcPr>
          <w:p w14:paraId="704C5103"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 xml:space="preserve">  563 209</w:t>
            </w:r>
          </w:p>
        </w:tc>
        <w:tc>
          <w:tcPr>
            <w:tcW w:w="1504" w:type="dxa"/>
            <w:tcBorders>
              <w:top w:val="single" w:sz="8" w:space="0" w:color="FFFFFF"/>
              <w:left w:val="single" w:sz="8" w:space="0" w:color="FFFFFF"/>
              <w:bottom w:val="single" w:sz="8" w:space="0" w:color="FFFFFF"/>
              <w:right w:val="single" w:sz="8" w:space="0" w:color="FFFFFF"/>
            </w:tcBorders>
            <w:shd w:val="clear" w:color="auto" w:fill="D3DFEE"/>
            <w:vAlign w:val="center"/>
          </w:tcPr>
          <w:p w14:paraId="3ACCE1B7"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 xml:space="preserve"> 3 079 704</w:t>
            </w:r>
          </w:p>
        </w:tc>
        <w:tc>
          <w:tcPr>
            <w:tcW w:w="1504" w:type="dxa"/>
            <w:tcBorders>
              <w:top w:val="single" w:sz="8" w:space="0" w:color="FFFFFF"/>
              <w:left w:val="single" w:sz="8" w:space="0" w:color="FFFFFF"/>
              <w:bottom w:val="single" w:sz="8" w:space="0" w:color="FFFFFF"/>
              <w:right w:val="single" w:sz="8" w:space="0" w:color="FFFFFF"/>
            </w:tcBorders>
            <w:shd w:val="clear" w:color="auto" w:fill="D3DFEE"/>
            <w:vAlign w:val="center"/>
          </w:tcPr>
          <w:p w14:paraId="60FC0C9C"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4,42 mld. Kč</w:t>
            </w:r>
          </w:p>
        </w:tc>
      </w:tr>
      <w:tr w:rsidR="001F422A" w:rsidRPr="001F422A" w14:paraId="3A3A8399" w14:textId="77777777" w:rsidTr="00B57028">
        <w:trPr>
          <w:trHeight w:val="381"/>
          <w:jc w:val="center"/>
        </w:trPr>
        <w:tc>
          <w:tcPr>
            <w:tcW w:w="2408" w:type="dxa"/>
            <w:tcBorders>
              <w:top w:val="single" w:sz="8" w:space="0" w:color="FFFFFF"/>
              <w:left w:val="single" w:sz="8" w:space="0" w:color="FFFFFF"/>
              <w:bottom w:val="single" w:sz="8" w:space="0" w:color="FFFFFF"/>
              <w:right w:val="single" w:sz="18" w:space="0" w:color="C00000"/>
            </w:tcBorders>
            <w:shd w:val="clear" w:color="auto" w:fill="4F81BD"/>
            <w:vAlign w:val="center"/>
          </w:tcPr>
          <w:p w14:paraId="086FFCB4"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2016</w:t>
            </w:r>
          </w:p>
        </w:tc>
        <w:tc>
          <w:tcPr>
            <w:tcW w:w="1504" w:type="dxa"/>
            <w:tcBorders>
              <w:top w:val="single" w:sz="8" w:space="0" w:color="FFFFFF"/>
              <w:left w:val="single" w:sz="18" w:space="0" w:color="C00000"/>
              <w:bottom w:val="single" w:sz="8" w:space="0" w:color="FFFFFF"/>
              <w:right w:val="single" w:sz="8" w:space="0" w:color="FFFFFF"/>
            </w:tcBorders>
            <w:shd w:val="clear" w:color="auto" w:fill="A7BFDE"/>
            <w:vAlign w:val="center"/>
          </w:tcPr>
          <w:p w14:paraId="4B3E3558"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 xml:space="preserve">  2 315 432</w:t>
            </w:r>
          </w:p>
        </w:tc>
        <w:tc>
          <w:tcPr>
            <w:tcW w:w="150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C915466"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 xml:space="preserve">  602 448</w:t>
            </w:r>
          </w:p>
        </w:tc>
        <w:tc>
          <w:tcPr>
            <w:tcW w:w="150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5E5FA851"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3 289 472</w:t>
            </w:r>
          </w:p>
        </w:tc>
        <w:tc>
          <w:tcPr>
            <w:tcW w:w="150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16C90E69" w14:textId="77777777" w:rsidR="001F422A" w:rsidRPr="001F422A" w:rsidRDefault="001F422A" w:rsidP="001F422A">
            <w:pPr>
              <w:spacing w:after="0" w:line="240" w:lineRule="auto"/>
              <w:jc w:val="center"/>
              <w:rPr>
                <w:rFonts w:ascii="Calibri" w:eastAsia="Times New Roman" w:hAnsi="Calibri" w:cs="Times New Roman"/>
                <w:kern w:val="0"/>
                <w:lang w:bidi="en-US"/>
                <w14:ligatures w14:val="none"/>
              </w:rPr>
            </w:pPr>
            <w:r w:rsidRPr="001F422A">
              <w:rPr>
                <w:rFonts w:ascii="Calibri" w:eastAsia="Times New Roman" w:hAnsi="Calibri" w:cs="Times New Roman"/>
                <w:kern w:val="0"/>
                <w:lang w:bidi="en-US"/>
                <w14:ligatures w14:val="none"/>
              </w:rPr>
              <w:t>4,76 mld. Kč</w:t>
            </w:r>
          </w:p>
        </w:tc>
      </w:tr>
      <w:tr w:rsidR="001F422A" w:rsidRPr="001F422A" w14:paraId="0167EAD9" w14:textId="77777777" w:rsidTr="00B57028">
        <w:trPr>
          <w:trHeight w:val="381"/>
          <w:jc w:val="center"/>
        </w:trPr>
        <w:tc>
          <w:tcPr>
            <w:tcW w:w="2408" w:type="dxa"/>
            <w:tcBorders>
              <w:top w:val="single" w:sz="8" w:space="0" w:color="FFFFFF"/>
              <w:left w:val="single" w:sz="8" w:space="0" w:color="FFFFFF"/>
              <w:bottom w:val="single" w:sz="8" w:space="0" w:color="FFFFFF"/>
              <w:right w:val="single" w:sz="18" w:space="0" w:color="C00000"/>
            </w:tcBorders>
            <w:shd w:val="clear" w:color="auto" w:fill="4F81BD"/>
            <w:vAlign w:val="center"/>
          </w:tcPr>
          <w:p w14:paraId="71D759EC"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2017</w:t>
            </w:r>
          </w:p>
        </w:tc>
        <w:tc>
          <w:tcPr>
            <w:tcW w:w="1504" w:type="dxa"/>
            <w:tcBorders>
              <w:top w:val="single" w:sz="8" w:space="0" w:color="FFFFFF"/>
              <w:left w:val="single" w:sz="18" w:space="0" w:color="C00000"/>
              <w:bottom w:val="single" w:sz="8" w:space="0" w:color="FFFFFF"/>
              <w:right w:val="single" w:sz="8" w:space="0" w:color="FFFFFF"/>
            </w:tcBorders>
            <w:shd w:val="clear" w:color="auto" w:fill="A7BFDE"/>
            <w:vAlign w:val="center"/>
          </w:tcPr>
          <w:p w14:paraId="6DA1AEAA"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2 414 951</w:t>
            </w:r>
          </w:p>
        </w:tc>
        <w:tc>
          <w:tcPr>
            <w:tcW w:w="150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6EB69A61"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653 803</w:t>
            </w:r>
          </w:p>
        </w:tc>
        <w:tc>
          <w:tcPr>
            <w:tcW w:w="150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6E4D675B"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3 536 815</w:t>
            </w:r>
          </w:p>
        </w:tc>
        <w:tc>
          <w:tcPr>
            <w:tcW w:w="1504" w:type="dxa"/>
            <w:tcBorders>
              <w:top w:val="single" w:sz="8" w:space="0" w:color="FFFFFF"/>
              <w:left w:val="single" w:sz="8" w:space="0" w:color="FFFFFF"/>
              <w:bottom w:val="single" w:sz="8" w:space="0" w:color="FFFFFF"/>
              <w:right w:val="single" w:sz="8" w:space="0" w:color="FFFFFF"/>
            </w:tcBorders>
            <w:shd w:val="clear" w:color="auto" w:fill="A7BFDE"/>
            <w:vAlign w:val="center"/>
          </w:tcPr>
          <w:p w14:paraId="2A831275" w14:textId="77777777" w:rsidR="001F422A" w:rsidRPr="001F422A" w:rsidRDefault="001F422A" w:rsidP="001F422A">
            <w:pPr>
              <w:spacing w:after="0" w:line="240" w:lineRule="auto"/>
              <w:jc w:val="center"/>
              <w:rPr>
                <w:rFonts w:ascii="Cambria" w:eastAsia="Times New Roman" w:hAnsi="Cambria" w:cs="Times New Roman"/>
                <w:b/>
                <w:bCs/>
                <w:color w:val="FFFFFF"/>
                <w:kern w:val="0"/>
                <w:lang w:bidi="en-US"/>
                <w14:ligatures w14:val="none"/>
              </w:rPr>
            </w:pPr>
            <w:r w:rsidRPr="001F422A">
              <w:rPr>
                <w:rFonts w:ascii="Cambria" w:eastAsia="Times New Roman" w:hAnsi="Cambria" w:cs="Times New Roman"/>
                <w:b/>
                <w:bCs/>
                <w:color w:val="FFFFFF"/>
                <w:kern w:val="0"/>
                <w:lang w:bidi="en-US"/>
                <w14:ligatures w14:val="none"/>
              </w:rPr>
              <w:t>5,01 mld. Kč</w:t>
            </w:r>
          </w:p>
        </w:tc>
      </w:tr>
    </w:tbl>
    <w:p w14:paraId="6FD82D55" w14:textId="77777777" w:rsidR="00F722A7" w:rsidRDefault="00F722A7" w:rsidP="00C15A46">
      <w:pPr>
        <w:spacing w:after="120"/>
        <w:jc w:val="both"/>
        <w:rPr>
          <w:rFonts w:ascii="Arial" w:eastAsia="MS Mincho" w:hAnsi="Arial"/>
        </w:rPr>
      </w:pPr>
    </w:p>
    <w:p w14:paraId="0AA9403B" w14:textId="17530CE5" w:rsidR="001F422A" w:rsidRDefault="001F422A" w:rsidP="00C15A46">
      <w:pPr>
        <w:spacing w:after="120"/>
        <w:jc w:val="both"/>
        <w:rPr>
          <w:rFonts w:ascii="Arial" w:eastAsia="MS Mincho" w:hAnsi="Arial"/>
        </w:rPr>
      </w:pPr>
      <w:r w:rsidRPr="001F422A">
        <w:rPr>
          <w:rFonts w:ascii="Arial" w:eastAsia="MS Mincho" w:hAnsi="Arial"/>
        </w:rPr>
        <w:t xml:space="preserve">Zároveň </w:t>
      </w:r>
      <w:r w:rsidR="0047622A" w:rsidRPr="00C15A46">
        <w:rPr>
          <w:rFonts w:ascii="Arial" w:eastAsia="MS Mincho" w:hAnsi="Arial"/>
        </w:rPr>
        <w:t>bylo</w:t>
      </w:r>
      <w:r w:rsidRPr="001F422A">
        <w:rPr>
          <w:rFonts w:ascii="Arial" w:eastAsia="MS Mincho" w:hAnsi="Arial"/>
        </w:rPr>
        <w:t xml:space="preserve"> nutné najít cestu, jak snížit počet případů, kdy vozidlo užije zpoplatněnou pozemní komunikaci bez úhrady časového poplatku. V </w:t>
      </w:r>
      <w:r w:rsidR="0047622A" w:rsidRPr="00C15A46">
        <w:rPr>
          <w:rFonts w:ascii="Arial" w:eastAsia="MS Mincho" w:hAnsi="Arial"/>
        </w:rPr>
        <w:t>minulosti</w:t>
      </w:r>
      <w:r w:rsidRPr="001F422A">
        <w:rPr>
          <w:rFonts w:ascii="Arial" w:eastAsia="MS Mincho" w:hAnsi="Arial"/>
        </w:rPr>
        <w:t xml:space="preserve"> probíha</w:t>
      </w:r>
      <w:r w:rsidR="00C15A46" w:rsidRPr="00C15A46">
        <w:rPr>
          <w:rFonts w:ascii="Arial" w:eastAsia="MS Mincho" w:hAnsi="Arial"/>
        </w:rPr>
        <w:t>l</w:t>
      </w:r>
      <w:r w:rsidR="00EE7EDB">
        <w:rPr>
          <w:rFonts w:ascii="Arial" w:eastAsia="MS Mincho" w:hAnsi="Arial"/>
        </w:rPr>
        <w:t>y</w:t>
      </w:r>
      <w:r w:rsidRPr="001F422A">
        <w:rPr>
          <w:rFonts w:ascii="Arial" w:eastAsia="MS Mincho" w:hAnsi="Arial"/>
        </w:rPr>
        <w:t xml:space="preserve"> pouze namátkové fyzické kontroly vozidel v systému časového zpoplatnění za použití dalekohledu bez použití videodetekce a </w:t>
      </w:r>
      <w:r w:rsidR="00C15A46" w:rsidRPr="00C15A46">
        <w:rPr>
          <w:rFonts w:ascii="Arial" w:eastAsia="MS Mincho" w:hAnsi="Arial"/>
        </w:rPr>
        <w:t>bylo</w:t>
      </w:r>
      <w:r w:rsidRPr="001F422A">
        <w:rPr>
          <w:rFonts w:ascii="Arial" w:eastAsia="MS Mincho" w:hAnsi="Arial"/>
        </w:rPr>
        <w:t xml:space="preserve"> pravděpodobné, že nezanedbatelný počet vozidel </w:t>
      </w:r>
      <w:r w:rsidR="00C15A46" w:rsidRPr="00C15A46">
        <w:rPr>
          <w:rFonts w:ascii="Arial" w:eastAsia="MS Mincho" w:hAnsi="Arial"/>
        </w:rPr>
        <w:t>nemělo</w:t>
      </w:r>
      <w:r w:rsidRPr="001F422A">
        <w:rPr>
          <w:rFonts w:ascii="Arial" w:eastAsia="MS Mincho" w:hAnsi="Arial"/>
        </w:rPr>
        <w:t xml:space="preserve"> uhrazený časový poplatek při užití zpoplatněné pozemní komunikace. </w:t>
      </w:r>
    </w:p>
    <w:p w14:paraId="4AFD269B" w14:textId="3CF04A67" w:rsidR="00387C70" w:rsidRDefault="00387C70" w:rsidP="00387C70">
      <w:pPr>
        <w:rPr>
          <w:rFonts w:ascii="Arial" w:eastAsia="MS Mincho" w:hAnsi="Arial"/>
        </w:rPr>
      </w:pPr>
      <w:r w:rsidRPr="001C4792">
        <w:rPr>
          <w:rFonts w:ascii="Arial" w:hAnsi="Arial" w:cs="Arial"/>
          <w:b/>
          <w:bCs/>
          <w:u w:val="single"/>
        </w:rPr>
        <w:t>Cíle regulace</w:t>
      </w:r>
    </w:p>
    <w:p w14:paraId="781A5313" w14:textId="3245E71D" w:rsidR="00800EE1" w:rsidRPr="00800EE1" w:rsidRDefault="00800EE1" w:rsidP="00800EE1">
      <w:pPr>
        <w:spacing w:after="120"/>
        <w:jc w:val="both"/>
        <w:rPr>
          <w:rFonts w:ascii="Arial" w:eastAsia="MS Mincho" w:hAnsi="Arial"/>
        </w:rPr>
      </w:pPr>
      <w:r w:rsidRPr="00800EE1">
        <w:rPr>
          <w:rFonts w:ascii="Arial" w:eastAsia="MS Mincho" w:hAnsi="Arial"/>
        </w:rPr>
        <w:t xml:space="preserve">Cílem návrhu úpravy právního předpisu </w:t>
      </w:r>
      <w:r>
        <w:rPr>
          <w:rFonts w:ascii="Arial" w:eastAsia="MS Mincho" w:hAnsi="Arial"/>
        </w:rPr>
        <w:t>byla</w:t>
      </w:r>
      <w:r w:rsidRPr="00800EE1">
        <w:rPr>
          <w:rFonts w:ascii="Arial" w:eastAsia="MS Mincho" w:hAnsi="Arial"/>
        </w:rPr>
        <w:t xml:space="preserve"> změna způsobu úhrady časového poplatku za užití zpoplatněných pozemních komunikací, jakož i změna způsobu prokazování a kontroly této úhrady. </w:t>
      </w:r>
      <w:r>
        <w:rPr>
          <w:rFonts w:ascii="Arial" w:eastAsia="MS Mincho" w:hAnsi="Arial"/>
        </w:rPr>
        <w:t>Ú</w:t>
      </w:r>
      <w:r w:rsidRPr="00800EE1">
        <w:rPr>
          <w:rFonts w:ascii="Arial" w:eastAsia="MS Mincho" w:hAnsi="Arial"/>
        </w:rPr>
        <w:t xml:space="preserve">hrada časového poplatku </w:t>
      </w:r>
      <w:r w:rsidR="002344DF">
        <w:rPr>
          <w:rFonts w:ascii="Arial" w:eastAsia="MS Mincho" w:hAnsi="Arial"/>
        </w:rPr>
        <w:t>byla prováděna</w:t>
      </w:r>
      <w:r w:rsidRPr="00800EE1">
        <w:rPr>
          <w:rFonts w:ascii="Arial" w:eastAsia="MS Mincho" w:hAnsi="Arial"/>
        </w:rPr>
        <w:t xml:space="preserve"> prostřednictvím zakoupení dálničního kupónu. Kontrolu úhrady časového poplatku provádě</w:t>
      </w:r>
      <w:r w:rsidR="002344DF">
        <w:rPr>
          <w:rFonts w:ascii="Arial" w:eastAsia="MS Mincho" w:hAnsi="Arial"/>
        </w:rPr>
        <w:t>li</w:t>
      </w:r>
      <w:r w:rsidRPr="00800EE1">
        <w:rPr>
          <w:rFonts w:ascii="Arial" w:eastAsia="MS Mincho" w:hAnsi="Arial"/>
        </w:rPr>
        <w:t xml:space="preserve"> celníci a policisté na zpoplatněných pozemních komunikacích vizuálně. Předložený návrh </w:t>
      </w:r>
      <w:r w:rsidR="004A12B8">
        <w:rPr>
          <w:rFonts w:ascii="Arial" w:eastAsia="MS Mincho" w:hAnsi="Arial"/>
        </w:rPr>
        <w:t>obsahoval</w:t>
      </w:r>
      <w:r w:rsidRPr="00800EE1">
        <w:rPr>
          <w:rFonts w:ascii="Arial" w:eastAsia="MS Mincho" w:hAnsi="Arial"/>
        </w:rPr>
        <w:t xml:space="preserve"> novou úpravu úhrady časového poplatku ve vazbě na státní poznávací značku vozidla. Úhrad</w:t>
      </w:r>
      <w:r w:rsidR="00C46851">
        <w:rPr>
          <w:rFonts w:ascii="Arial" w:eastAsia="MS Mincho" w:hAnsi="Arial"/>
        </w:rPr>
        <w:t>u</w:t>
      </w:r>
      <w:r w:rsidR="004A12B8">
        <w:rPr>
          <w:rFonts w:ascii="Arial" w:eastAsia="MS Mincho" w:hAnsi="Arial"/>
        </w:rPr>
        <w:t xml:space="preserve"> </w:t>
      </w:r>
      <w:r w:rsidR="00C46851">
        <w:rPr>
          <w:rFonts w:ascii="Arial" w:eastAsia="MS Mincho" w:hAnsi="Arial"/>
        </w:rPr>
        <w:t>bylo</w:t>
      </w:r>
      <w:r w:rsidR="004A12B8">
        <w:rPr>
          <w:rFonts w:ascii="Arial" w:eastAsia="MS Mincho" w:hAnsi="Arial"/>
        </w:rPr>
        <w:t xml:space="preserve"> navrhov</w:t>
      </w:r>
      <w:r w:rsidR="00C46851">
        <w:rPr>
          <w:rFonts w:ascii="Arial" w:eastAsia="MS Mincho" w:hAnsi="Arial"/>
        </w:rPr>
        <w:t>áno</w:t>
      </w:r>
      <w:r w:rsidR="004A12B8">
        <w:rPr>
          <w:rFonts w:ascii="Arial" w:eastAsia="MS Mincho" w:hAnsi="Arial"/>
        </w:rPr>
        <w:t xml:space="preserve"> </w:t>
      </w:r>
      <w:r w:rsidRPr="00800EE1">
        <w:rPr>
          <w:rFonts w:ascii="Arial" w:eastAsia="MS Mincho" w:hAnsi="Arial"/>
        </w:rPr>
        <w:t xml:space="preserve">  provádět i bezhotovostně, prostřednictvím internetu či mobilních aplikací. Provedení úhrady</w:t>
      </w:r>
      <w:r w:rsidR="00F76EF2">
        <w:rPr>
          <w:rFonts w:ascii="Arial" w:eastAsia="MS Mincho" w:hAnsi="Arial"/>
        </w:rPr>
        <w:t xml:space="preserve"> bylo</w:t>
      </w:r>
      <w:r w:rsidR="00A8300E">
        <w:rPr>
          <w:rFonts w:ascii="Arial" w:eastAsia="MS Mincho" w:hAnsi="Arial"/>
        </w:rPr>
        <w:t xml:space="preserve"> navrho</w:t>
      </w:r>
      <w:r w:rsidR="00F76EF2">
        <w:rPr>
          <w:rFonts w:ascii="Arial" w:eastAsia="MS Mincho" w:hAnsi="Arial"/>
        </w:rPr>
        <w:t>váno</w:t>
      </w:r>
      <w:r w:rsidRPr="00800EE1">
        <w:rPr>
          <w:rFonts w:ascii="Arial" w:eastAsia="MS Mincho" w:hAnsi="Arial"/>
        </w:rPr>
        <w:t xml:space="preserve"> </w:t>
      </w:r>
      <w:r w:rsidR="00A8300E">
        <w:rPr>
          <w:rFonts w:ascii="Arial" w:eastAsia="MS Mincho" w:hAnsi="Arial"/>
        </w:rPr>
        <w:t>zaznamenat</w:t>
      </w:r>
      <w:r w:rsidRPr="00800EE1">
        <w:rPr>
          <w:rFonts w:ascii="Arial" w:eastAsia="MS Mincho" w:hAnsi="Arial"/>
        </w:rPr>
        <w:t xml:space="preserve"> v evidenci vozidel v systému časového zpoplatnění, tj. informačním systému, který </w:t>
      </w:r>
      <w:r w:rsidR="003732C5">
        <w:rPr>
          <w:rFonts w:ascii="Arial" w:eastAsia="MS Mincho" w:hAnsi="Arial"/>
        </w:rPr>
        <w:t xml:space="preserve">by </w:t>
      </w:r>
      <w:r w:rsidR="00641945">
        <w:rPr>
          <w:rFonts w:ascii="Arial" w:eastAsia="MS Mincho" w:hAnsi="Arial"/>
        </w:rPr>
        <w:t>měl</w:t>
      </w:r>
      <w:r w:rsidRPr="00800EE1">
        <w:rPr>
          <w:rFonts w:ascii="Arial" w:eastAsia="MS Mincho" w:hAnsi="Arial"/>
        </w:rPr>
        <w:t xml:space="preserve"> provozovat Státní fond dopravní infrastruktury.</w:t>
      </w:r>
      <w:r w:rsidR="00F76EF2">
        <w:rPr>
          <w:rFonts w:ascii="Arial" w:eastAsia="MS Mincho" w:hAnsi="Arial"/>
        </w:rPr>
        <w:t xml:space="preserve"> Také bylo navrhováno</w:t>
      </w:r>
      <w:r w:rsidR="00641945">
        <w:rPr>
          <w:rFonts w:ascii="Arial" w:eastAsia="MS Mincho" w:hAnsi="Arial"/>
        </w:rPr>
        <w:t>, že d</w:t>
      </w:r>
      <w:r w:rsidRPr="00800EE1">
        <w:rPr>
          <w:rFonts w:ascii="Arial" w:eastAsia="MS Mincho" w:hAnsi="Arial"/>
        </w:rPr>
        <w:t xml:space="preserve">o této evidence </w:t>
      </w:r>
      <w:r w:rsidR="00641945">
        <w:rPr>
          <w:rFonts w:ascii="Arial" w:eastAsia="MS Mincho" w:hAnsi="Arial"/>
        </w:rPr>
        <w:t>se bude rov</w:t>
      </w:r>
      <w:r w:rsidR="0012483E">
        <w:rPr>
          <w:rFonts w:ascii="Arial" w:eastAsia="MS Mincho" w:hAnsi="Arial"/>
        </w:rPr>
        <w:t>n</w:t>
      </w:r>
      <w:r w:rsidR="00641945">
        <w:rPr>
          <w:rFonts w:ascii="Arial" w:eastAsia="MS Mincho" w:hAnsi="Arial"/>
        </w:rPr>
        <w:t>ěž</w:t>
      </w:r>
      <w:r w:rsidRPr="00800EE1">
        <w:rPr>
          <w:rFonts w:ascii="Arial" w:eastAsia="MS Mincho" w:hAnsi="Arial"/>
        </w:rPr>
        <w:t xml:space="preserve"> zaznamenáv</w:t>
      </w:r>
      <w:r w:rsidR="0012483E">
        <w:rPr>
          <w:rFonts w:ascii="Arial" w:eastAsia="MS Mincho" w:hAnsi="Arial"/>
        </w:rPr>
        <w:t>at</w:t>
      </w:r>
      <w:r w:rsidRPr="00800EE1">
        <w:rPr>
          <w:rFonts w:ascii="Arial" w:eastAsia="MS Mincho" w:hAnsi="Arial"/>
        </w:rPr>
        <w:t xml:space="preserve"> osvobození vozidel od zpoplatnění, a to na základě oznámení provozovatelů takových vozidel adresovaných Státnímu fondu dopravní infrastruktury. Kontrola úhrady časového poplatku </w:t>
      </w:r>
      <w:r w:rsidR="0012483E">
        <w:rPr>
          <w:rFonts w:ascii="Arial" w:eastAsia="MS Mincho" w:hAnsi="Arial"/>
        </w:rPr>
        <w:t>se navrhovala</w:t>
      </w:r>
      <w:r w:rsidRPr="00800EE1">
        <w:rPr>
          <w:rFonts w:ascii="Arial" w:eastAsia="MS Mincho" w:hAnsi="Arial"/>
        </w:rPr>
        <w:t xml:space="preserve"> provádě</w:t>
      </w:r>
      <w:r w:rsidR="006650B3">
        <w:rPr>
          <w:rFonts w:ascii="Arial" w:eastAsia="MS Mincho" w:hAnsi="Arial"/>
        </w:rPr>
        <w:t>t</w:t>
      </w:r>
      <w:r w:rsidRPr="00800EE1">
        <w:rPr>
          <w:rFonts w:ascii="Arial" w:eastAsia="MS Mincho" w:hAnsi="Arial"/>
        </w:rPr>
        <w:t xml:space="preserve"> přímo v provozu prostřednictvím videodetekce, při níž </w:t>
      </w:r>
      <w:r w:rsidR="006650B3">
        <w:rPr>
          <w:rFonts w:ascii="Arial" w:eastAsia="MS Mincho" w:hAnsi="Arial"/>
        </w:rPr>
        <w:t>by byl</w:t>
      </w:r>
      <w:r w:rsidRPr="00800EE1">
        <w:rPr>
          <w:rFonts w:ascii="Arial" w:eastAsia="MS Mincho" w:hAnsi="Arial"/>
        </w:rPr>
        <w:t xml:space="preserve"> </w:t>
      </w:r>
      <w:r w:rsidR="006650B3">
        <w:rPr>
          <w:rFonts w:ascii="Arial" w:eastAsia="MS Mincho" w:hAnsi="Arial"/>
        </w:rPr>
        <w:t>v</w:t>
      </w:r>
      <w:r w:rsidRPr="00800EE1">
        <w:rPr>
          <w:rFonts w:ascii="Arial" w:eastAsia="MS Mincho" w:hAnsi="Arial"/>
        </w:rPr>
        <w:t xml:space="preserve">yužit kamerového systému, který </w:t>
      </w:r>
      <w:r w:rsidR="006650B3">
        <w:rPr>
          <w:rFonts w:ascii="Arial" w:eastAsia="MS Mincho" w:hAnsi="Arial"/>
        </w:rPr>
        <w:t>by</w:t>
      </w:r>
      <w:r w:rsidRPr="00800EE1">
        <w:rPr>
          <w:rFonts w:ascii="Arial" w:eastAsia="MS Mincho" w:hAnsi="Arial"/>
        </w:rPr>
        <w:t xml:space="preserve"> rozpozná</w:t>
      </w:r>
      <w:r w:rsidR="00B64CF2">
        <w:rPr>
          <w:rFonts w:ascii="Arial" w:eastAsia="MS Mincho" w:hAnsi="Arial"/>
        </w:rPr>
        <w:t>val</w:t>
      </w:r>
      <w:r w:rsidRPr="00800EE1">
        <w:rPr>
          <w:rFonts w:ascii="Arial" w:eastAsia="MS Mincho" w:hAnsi="Arial"/>
        </w:rPr>
        <w:t xml:space="preserve"> státní poznávací značky vozidel, </w:t>
      </w:r>
      <w:r w:rsidR="00B64CF2">
        <w:rPr>
          <w:rFonts w:ascii="Arial" w:eastAsia="MS Mincho" w:hAnsi="Arial"/>
        </w:rPr>
        <w:t xml:space="preserve">a </w:t>
      </w:r>
      <w:r w:rsidRPr="00800EE1">
        <w:rPr>
          <w:rFonts w:ascii="Arial" w:eastAsia="MS Mincho" w:hAnsi="Arial"/>
        </w:rPr>
        <w:t>ověřov</w:t>
      </w:r>
      <w:r w:rsidR="00B64CF2">
        <w:rPr>
          <w:rFonts w:ascii="Arial" w:eastAsia="MS Mincho" w:hAnsi="Arial"/>
        </w:rPr>
        <w:t>al</w:t>
      </w:r>
      <w:r w:rsidRPr="00800EE1">
        <w:rPr>
          <w:rFonts w:ascii="Arial" w:eastAsia="MS Mincho" w:hAnsi="Arial"/>
        </w:rPr>
        <w:t xml:space="preserve">, zda má vozidlo uhrazený časový poplatek. </w:t>
      </w:r>
      <w:r w:rsidR="00FA3F07" w:rsidRPr="00800EE1">
        <w:rPr>
          <w:rFonts w:ascii="Arial" w:eastAsia="MS Mincho" w:hAnsi="Arial"/>
        </w:rPr>
        <w:t>Při kontrole</w:t>
      </w:r>
      <w:r w:rsidRPr="00800EE1">
        <w:rPr>
          <w:rFonts w:ascii="Arial" w:eastAsia="MS Mincho" w:hAnsi="Arial"/>
        </w:rPr>
        <w:t xml:space="preserve"> </w:t>
      </w:r>
      <w:r w:rsidR="00B64CF2">
        <w:rPr>
          <w:rFonts w:ascii="Arial" w:eastAsia="MS Mincho" w:hAnsi="Arial"/>
        </w:rPr>
        <w:t>by tam bylo</w:t>
      </w:r>
      <w:r w:rsidRPr="00800EE1">
        <w:rPr>
          <w:rFonts w:ascii="Arial" w:eastAsia="MS Mincho" w:hAnsi="Arial"/>
        </w:rPr>
        <w:t xml:space="preserve"> možné mimo jiné kontrolovat i to, zda jsou naplněny důvody pro osvobození vozidla od zpoplatnění. Kompetence k provádění kontroly </w:t>
      </w:r>
      <w:r w:rsidR="00F76EF2">
        <w:rPr>
          <w:rFonts w:ascii="Arial" w:eastAsia="MS Mincho" w:hAnsi="Arial"/>
        </w:rPr>
        <w:br/>
      </w:r>
      <w:r w:rsidRPr="00800EE1">
        <w:rPr>
          <w:rFonts w:ascii="Arial" w:eastAsia="MS Mincho" w:hAnsi="Arial"/>
        </w:rPr>
        <w:t xml:space="preserve">a řešení přestupků </w:t>
      </w:r>
      <w:r w:rsidR="00E824FF">
        <w:rPr>
          <w:rFonts w:ascii="Arial" w:eastAsia="MS Mincho" w:hAnsi="Arial"/>
        </w:rPr>
        <w:t>bylo navrženo ponechat</w:t>
      </w:r>
      <w:r w:rsidRPr="00800EE1">
        <w:rPr>
          <w:rFonts w:ascii="Arial" w:eastAsia="MS Mincho" w:hAnsi="Arial"/>
        </w:rPr>
        <w:t xml:space="preserve"> i nadále v rukou subjektů k tomu oprávněných uvedených </w:t>
      </w:r>
      <w:r w:rsidR="00F722A7">
        <w:rPr>
          <w:rFonts w:ascii="Arial" w:eastAsia="MS Mincho" w:hAnsi="Arial"/>
        </w:rPr>
        <w:t>ZPK</w:t>
      </w:r>
      <w:r w:rsidRPr="00800EE1">
        <w:rPr>
          <w:rFonts w:ascii="Arial" w:eastAsia="MS Mincho" w:hAnsi="Arial"/>
        </w:rPr>
        <w:t xml:space="preserve">, tj. policistů a celníků. Na zpoplatněných pozemních komunikacích </w:t>
      </w:r>
      <w:r w:rsidR="00AE46DE">
        <w:rPr>
          <w:rFonts w:ascii="Arial" w:eastAsia="MS Mincho" w:hAnsi="Arial"/>
        </w:rPr>
        <w:t xml:space="preserve">se uvažovalo </w:t>
      </w:r>
      <w:r w:rsidR="005B6250">
        <w:rPr>
          <w:rFonts w:ascii="Arial" w:eastAsia="MS Mincho" w:hAnsi="Arial"/>
        </w:rPr>
        <w:t>s </w:t>
      </w:r>
      <w:r w:rsidRPr="00800EE1">
        <w:rPr>
          <w:rFonts w:ascii="Arial" w:eastAsia="MS Mincho" w:hAnsi="Arial"/>
        </w:rPr>
        <w:t>umístěn</w:t>
      </w:r>
      <w:r w:rsidR="005B6250">
        <w:rPr>
          <w:rFonts w:ascii="Arial" w:eastAsia="MS Mincho" w:hAnsi="Arial"/>
        </w:rPr>
        <w:t>í</w:t>
      </w:r>
      <w:r w:rsidR="00936E8E">
        <w:rPr>
          <w:rFonts w:ascii="Arial" w:eastAsia="MS Mincho" w:hAnsi="Arial"/>
        </w:rPr>
        <w:t>m</w:t>
      </w:r>
      <w:r w:rsidR="00936E8E" w:rsidRPr="00800EE1">
        <w:rPr>
          <w:rFonts w:ascii="Arial" w:eastAsia="MS Mincho" w:hAnsi="Arial"/>
        </w:rPr>
        <w:t xml:space="preserve"> </w:t>
      </w:r>
      <w:r w:rsidRPr="00800EE1">
        <w:rPr>
          <w:rFonts w:ascii="Arial" w:eastAsia="MS Mincho" w:hAnsi="Arial"/>
        </w:rPr>
        <w:t>stacionární</w:t>
      </w:r>
      <w:r w:rsidR="005B6250">
        <w:rPr>
          <w:rFonts w:ascii="Arial" w:eastAsia="MS Mincho" w:hAnsi="Arial"/>
        </w:rPr>
        <w:t>ch</w:t>
      </w:r>
      <w:r w:rsidRPr="00800EE1">
        <w:rPr>
          <w:rFonts w:ascii="Arial" w:eastAsia="MS Mincho" w:hAnsi="Arial"/>
        </w:rPr>
        <w:t xml:space="preserve"> kamer, které </w:t>
      </w:r>
      <w:r w:rsidR="005B6250">
        <w:rPr>
          <w:rFonts w:ascii="Arial" w:eastAsia="MS Mincho" w:hAnsi="Arial"/>
        </w:rPr>
        <w:t xml:space="preserve">by </w:t>
      </w:r>
      <w:r w:rsidRPr="00800EE1">
        <w:rPr>
          <w:rFonts w:ascii="Arial" w:eastAsia="MS Mincho" w:hAnsi="Arial"/>
        </w:rPr>
        <w:t>umožn</w:t>
      </w:r>
      <w:r w:rsidR="005B6250">
        <w:rPr>
          <w:rFonts w:ascii="Arial" w:eastAsia="MS Mincho" w:hAnsi="Arial"/>
        </w:rPr>
        <w:t>il</w:t>
      </w:r>
      <w:r w:rsidR="00936E8E">
        <w:rPr>
          <w:rFonts w:ascii="Arial" w:eastAsia="MS Mincho" w:hAnsi="Arial"/>
        </w:rPr>
        <w:t>y</w:t>
      </w:r>
      <w:r w:rsidRPr="00800EE1">
        <w:rPr>
          <w:rFonts w:ascii="Arial" w:eastAsia="MS Mincho" w:hAnsi="Arial"/>
        </w:rPr>
        <w:t xml:space="preserve"> následné vhodnější zacílení kontroly </w:t>
      </w:r>
      <w:r w:rsidR="001F1023">
        <w:rPr>
          <w:rFonts w:ascii="Arial" w:eastAsia="MS Mincho" w:hAnsi="Arial"/>
        </w:rPr>
        <w:t>ve vztahu k </w:t>
      </w:r>
      <w:r w:rsidR="000242C2">
        <w:rPr>
          <w:rFonts w:ascii="Arial" w:eastAsia="MS Mincho" w:hAnsi="Arial"/>
        </w:rPr>
        <w:t>efektivnějš</w:t>
      </w:r>
      <w:r w:rsidR="001F1023">
        <w:rPr>
          <w:rFonts w:ascii="Arial" w:eastAsia="MS Mincho" w:hAnsi="Arial"/>
        </w:rPr>
        <w:t xml:space="preserve">ímu odhalování </w:t>
      </w:r>
      <w:r w:rsidRPr="00800EE1">
        <w:rPr>
          <w:rFonts w:ascii="Arial" w:eastAsia="MS Mincho" w:hAnsi="Arial"/>
        </w:rPr>
        <w:t>neuhrazených časových poplatků na daném úseku zpoplatněné pozemní komunikace.</w:t>
      </w:r>
    </w:p>
    <w:p w14:paraId="7E6857A1" w14:textId="1DC6D360" w:rsidR="00800EE1" w:rsidRDefault="00800EE1" w:rsidP="001C4792">
      <w:pPr>
        <w:spacing w:after="120"/>
        <w:jc w:val="both"/>
        <w:rPr>
          <w:rFonts w:ascii="Arial" w:eastAsia="MS Mincho" w:hAnsi="Arial"/>
        </w:rPr>
      </w:pPr>
      <w:r w:rsidRPr="00800EE1">
        <w:rPr>
          <w:rFonts w:ascii="Arial" w:eastAsia="MS Mincho" w:hAnsi="Arial"/>
        </w:rPr>
        <w:lastRenderedPageBreak/>
        <w:t xml:space="preserve">Součástí návrhu </w:t>
      </w:r>
      <w:r w:rsidR="005B6250">
        <w:rPr>
          <w:rFonts w:ascii="Arial" w:eastAsia="MS Mincho" w:hAnsi="Arial"/>
        </w:rPr>
        <w:t>bylo i</w:t>
      </w:r>
      <w:r w:rsidRPr="00800EE1">
        <w:rPr>
          <w:rFonts w:ascii="Arial" w:eastAsia="MS Mincho" w:hAnsi="Arial"/>
        </w:rPr>
        <w:t xml:space="preserve"> rozšíření okruhu vozidel osvobozených od zpoplatnění, a to o vozidla používající jako palivo výlučně elektrickou energii nebo vodík nebo tato paliva v kombinaci </w:t>
      </w:r>
      <w:r w:rsidR="00005745">
        <w:rPr>
          <w:rFonts w:ascii="Arial" w:eastAsia="MS Mincho" w:hAnsi="Arial"/>
        </w:rPr>
        <w:br/>
      </w:r>
      <w:r w:rsidRPr="00800EE1">
        <w:rPr>
          <w:rFonts w:ascii="Arial" w:eastAsia="MS Mincho" w:hAnsi="Arial"/>
        </w:rPr>
        <w:t>s jiným palivem, avšak za podmínky, že emise CO2 nepřesahují v kombinovaném provozu hodnotu 50</w:t>
      </w:r>
      <w:r w:rsidR="00F722A7">
        <w:rPr>
          <w:rFonts w:ascii="Arial" w:eastAsia="MS Mincho" w:hAnsi="Arial"/>
        </w:rPr>
        <w:t xml:space="preserve"> </w:t>
      </w:r>
      <w:r w:rsidRPr="00800EE1">
        <w:rPr>
          <w:rFonts w:ascii="Arial" w:eastAsia="MS Mincho" w:hAnsi="Arial"/>
        </w:rPr>
        <w:t xml:space="preserve">g/km. Dále </w:t>
      </w:r>
      <w:r w:rsidR="004333D9">
        <w:rPr>
          <w:rFonts w:ascii="Arial" w:eastAsia="MS Mincho" w:hAnsi="Arial"/>
        </w:rPr>
        <w:t>se uvažovalo</w:t>
      </w:r>
      <w:r w:rsidRPr="00800EE1">
        <w:rPr>
          <w:rFonts w:ascii="Arial" w:eastAsia="MS Mincho" w:hAnsi="Arial"/>
        </w:rPr>
        <w:t xml:space="preserve"> k navýšení limitu pro výši ročního poplatku, a to z 1500 Kč na 2000 Kč. Nejedn</w:t>
      </w:r>
      <w:r w:rsidR="004333D9">
        <w:rPr>
          <w:rFonts w:ascii="Arial" w:eastAsia="MS Mincho" w:hAnsi="Arial"/>
        </w:rPr>
        <w:t>alo</w:t>
      </w:r>
      <w:r w:rsidRPr="00800EE1">
        <w:rPr>
          <w:rFonts w:ascii="Arial" w:eastAsia="MS Mincho" w:hAnsi="Arial"/>
        </w:rPr>
        <w:t xml:space="preserve"> se přímo o zvýšení ročního poplatku, neboť konkrétní výši časového poplatku stanov</w:t>
      </w:r>
      <w:r w:rsidR="00D45FC2">
        <w:rPr>
          <w:rFonts w:ascii="Arial" w:eastAsia="MS Mincho" w:hAnsi="Arial"/>
        </w:rPr>
        <w:t>ovala</w:t>
      </w:r>
      <w:r w:rsidRPr="00800EE1">
        <w:rPr>
          <w:rFonts w:ascii="Arial" w:eastAsia="MS Mincho" w:hAnsi="Arial"/>
        </w:rPr>
        <w:t xml:space="preserve"> vláda nařízením. Zároveň návrh předpoklád</w:t>
      </w:r>
      <w:r w:rsidR="00D45FC2">
        <w:rPr>
          <w:rFonts w:ascii="Arial" w:eastAsia="MS Mincho" w:hAnsi="Arial"/>
        </w:rPr>
        <w:t>al</w:t>
      </w:r>
      <w:r w:rsidRPr="00800EE1">
        <w:rPr>
          <w:rFonts w:ascii="Arial" w:eastAsia="MS Mincho" w:hAnsi="Arial"/>
        </w:rPr>
        <w:t xml:space="preserve"> zvýhodnění vozidel poháněných stlačeným zemním plynem, u nichž se stanoví maximální výše ročního poplatku na poloviční úrovni oproti ostatním vozidlům.</w:t>
      </w:r>
      <w:r w:rsidR="00691486" w:rsidRPr="00691486">
        <w:t xml:space="preserve"> </w:t>
      </w:r>
      <w:r w:rsidR="00691486" w:rsidRPr="00691486">
        <w:rPr>
          <w:rFonts w:ascii="Arial" w:eastAsia="MS Mincho" w:hAnsi="Arial"/>
        </w:rPr>
        <w:t>Další změnou návrhu změny ZPK bylo zavedení ročního časového poplatku s platností 365 dní místo kalendářního roku. Poslední navrhovanou změnou ZPK byla registrace vozidel držitelů průkazu ZTP, ZTP/P do připravovaného informačního systému pro jejich osvobození od zpoplatnění časovým poplatkem.</w:t>
      </w:r>
    </w:p>
    <w:p w14:paraId="035488A1" w14:textId="3126ED86" w:rsidR="00EE04B9" w:rsidRPr="001C4792" w:rsidRDefault="00863DB5" w:rsidP="001C4792">
      <w:pPr>
        <w:spacing w:after="120"/>
        <w:jc w:val="both"/>
        <w:rPr>
          <w:rFonts w:ascii="Arial" w:eastAsia="MS Mincho" w:hAnsi="Arial"/>
        </w:rPr>
      </w:pPr>
      <w:r>
        <w:rPr>
          <w:rFonts w:ascii="Arial" w:eastAsia="MS Mincho" w:hAnsi="Arial"/>
        </w:rPr>
        <w:t>Ve vytvořeném elektronickém systému pro úhradu časového poplatku</w:t>
      </w:r>
      <w:r w:rsidR="00CF1331">
        <w:rPr>
          <w:rFonts w:ascii="Arial" w:eastAsia="MS Mincho" w:hAnsi="Arial"/>
        </w:rPr>
        <w:t xml:space="preserve"> </w:t>
      </w:r>
      <w:r w:rsidR="003F4604" w:rsidRPr="001C4792">
        <w:rPr>
          <w:rFonts w:ascii="Arial" w:eastAsia="MS Mincho" w:hAnsi="Arial"/>
        </w:rPr>
        <w:t>bylo</w:t>
      </w:r>
      <w:r w:rsidR="00EE04B9" w:rsidRPr="001C4792">
        <w:rPr>
          <w:rFonts w:ascii="Arial" w:eastAsia="MS Mincho" w:hAnsi="Arial"/>
        </w:rPr>
        <w:t xml:space="preserve"> účelné nabídnout uživatelům on-line nástroje k uhrazení časového poplatku (internetový prodej, mobilní </w:t>
      </w:r>
      <w:r w:rsidR="00E7105C" w:rsidRPr="001C4792">
        <w:rPr>
          <w:rFonts w:ascii="Arial" w:eastAsia="MS Mincho" w:hAnsi="Arial"/>
        </w:rPr>
        <w:t>aplikace</w:t>
      </w:r>
      <w:r w:rsidR="00EE04B9" w:rsidRPr="001C4792">
        <w:rPr>
          <w:rFonts w:ascii="Arial" w:eastAsia="MS Mincho" w:hAnsi="Arial"/>
        </w:rPr>
        <w:t xml:space="preserve"> apod.). Tyto přístupy </w:t>
      </w:r>
      <w:r w:rsidR="003F4604" w:rsidRPr="001C4792">
        <w:rPr>
          <w:rFonts w:ascii="Arial" w:eastAsia="MS Mincho" w:hAnsi="Arial"/>
        </w:rPr>
        <w:t xml:space="preserve">by </w:t>
      </w:r>
      <w:r w:rsidR="00EE04B9" w:rsidRPr="001C4792">
        <w:rPr>
          <w:rFonts w:ascii="Arial" w:eastAsia="MS Mincho" w:hAnsi="Arial"/>
        </w:rPr>
        <w:t>sníž</w:t>
      </w:r>
      <w:r w:rsidR="003F4604" w:rsidRPr="001C4792">
        <w:rPr>
          <w:rFonts w:ascii="Arial" w:eastAsia="MS Mincho" w:hAnsi="Arial"/>
        </w:rPr>
        <w:t>ili</w:t>
      </w:r>
      <w:r w:rsidR="00EE04B9" w:rsidRPr="001C4792">
        <w:rPr>
          <w:rFonts w:ascii="Arial" w:eastAsia="MS Mincho" w:hAnsi="Arial"/>
        </w:rPr>
        <w:t xml:space="preserve"> náklady potřebné pro zajištění současného způsobu úhrady časového poplatku, zejména náklady na distribuci a tisk kupónů a významně </w:t>
      </w:r>
      <w:r w:rsidR="003F4604" w:rsidRPr="001C4792">
        <w:rPr>
          <w:rFonts w:ascii="Arial" w:eastAsia="MS Mincho" w:hAnsi="Arial"/>
        </w:rPr>
        <w:t xml:space="preserve">by </w:t>
      </w:r>
      <w:r w:rsidR="00210D12" w:rsidRPr="001C4792">
        <w:rPr>
          <w:rFonts w:ascii="Arial" w:eastAsia="MS Mincho" w:hAnsi="Arial"/>
        </w:rPr>
        <w:t>zvýšily</w:t>
      </w:r>
      <w:r w:rsidR="00EE04B9" w:rsidRPr="001C4792">
        <w:rPr>
          <w:rFonts w:ascii="Arial" w:eastAsia="MS Mincho" w:hAnsi="Arial"/>
        </w:rPr>
        <w:t xml:space="preserve"> uživatelský komfort. Umožnění on-line úhrady časového poplatku </w:t>
      </w:r>
      <w:r w:rsidR="003F4604" w:rsidRPr="001C4792">
        <w:rPr>
          <w:rFonts w:ascii="Arial" w:eastAsia="MS Mincho" w:hAnsi="Arial"/>
        </w:rPr>
        <w:t>by bylo</w:t>
      </w:r>
      <w:r w:rsidR="00EE04B9" w:rsidRPr="001C4792">
        <w:rPr>
          <w:rFonts w:ascii="Arial" w:eastAsia="MS Mincho" w:hAnsi="Arial"/>
        </w:rPr>
        <w:t xml:space="preserve"> velmi pozitivní změnou zejména pro občasné uživatele zpoplatněné sítě pozemních komunikací v ČR, především zahraniční řidiče, kteří si </w:t>
      </w:r>
      <w:r w:rsidR="003F4604" w:rsidRPr="001C4792">
        <w:rPr>
          <w:rFonts w:ascii="Arial" w:eastAsia="MS Mincho" w:hAnsi="Arial"/>
        </w:rPr>
        <w:t>pořizovali</w:t>
      </w:r>
      <w:r w:rsidR="00EE04B9" w:rsidRPr="001C4792">
        <w:rPr>
          <w:rFonts w:ascii="Arial" w:eastAsia="MS Mincho" w:hAnsi="Arial"/>
        </w:rPr>
        <w:t xml:space="preserve"> krátkodobé kupóny (za emisi 2017 se prodalo 3,5 mil. desetidenních, 0,7 mil. měsíčních a 2,4 mil. ročních). </w:t>
      </w:r>
    </w:p>
    <w:p w14:paraId="5C258F46" w14:textId="5D4CF522" w:rsidR="006B15DA" w:rsidRDefault="00EE04B9" w:rsidP="00D45040">
      <w:pPr>
        <w:spacing w:after="120"/>
        <w:jc w:val="both"/>
      </w:pPr>
      <w:r w:rsidRPr="001C4792">
        <w:rPr>
          <w:rFonts w:ascii="Arial" w:eastAsia="MS Mincho" w:hAnsi="Arial"/>
        </w:rPr>
        <w:t>V řadě si tato změna klad</w:t>
      </w:r>
      <w:r w:rsidR="0011395A" w:rsidRPr="001C4792">
        <w:rPr>
          <w:rFonts w:ascii="Arial" w:eastAsia="MS Mincho" w:hAnsi="Arial"/>
        </w:rPr>
        <w:t>la</w:t>
      </w:r>
      <w:r w:rsidRPr="001C4792">
        <w:rPr>
          <w:rFonts w:ascii="Arial" w:eastAsia="MS Mincho" w:hAnsi="Arial"/>
        </w:rPr>
        <w:t xml:space="preserve"> za cíl snížení počtu případů, ve kterých </w:t>
      </w:r>
      <w:r w:rsidR="0011395A" w:rsidRPr="001C4792">
        <w:rPr>
          <w:rFonts w:ascii="Arial" w:eastAsia="MS Mincho" w:hAnsi="Arial"/>
        </w:rPr>
        <w:t>byla</w:t>
      </w:r>
      <w:r w:rsidRPr="001C4792">
        <w:rPr>
          <w:rFonts w:ascii="Arial" w:eastAsia="MS Mincho" w:hAnsi="Arial"/>
        </w:rPr>
        <w:t xml:space="preserve"> užita zpoplatněná pozemní komunikace bez úhrady časového poplatku. V </w:t>
      </w:r>
      <w:r w:rsidR="0011395A" w:rsidRPr="001C4792">
        <w:rPr>
          <w:rFonts w:ascii="Arial" w:eastAsia="MS Mincho" w:hAnsi="Arial"/>
        </w:rPr>
        <w:t>minulosti</w:t>
      </w:r>
      <w:r w:rsidRPr="001C4792">
        <w:rPr>
          <w:rFonts w:ascii="Arial" w:eastAsia="MS Mincho" w:hAnsi="Arial"/>
        </w:rPr>
        <w:t xml:space="preserve"> probíha</w:t>
      </w:r>
      <w:r w:rsidR="0004212E" w:rsidRPr="001C4792">
        <w:rPr>
          <w:rFonts w:ascii="Arial" w:eastAsia="MS Mincho" w:hAnsi="Arial"/>
        </w:rPr>
        <w:t>l</w:t>
      </w:r>
      <w:r w:rsidR="00EE7EDB">
        <w:rPr>
          <w:rFonts w:ascii="Arial" w:eastAsia="MS Mincho" w:hAnsi="Arial"/>
        </w:rPr>
        <w:t>y</w:t>
      </w:r>
      <w:r w:rsidRPr="001C4792">
        <w:rPr>
          <w:rFonts w:ascii="Arial" w:eastAsia="MS Mincho" w:hAnsi="Arial"/>
        </w:rPr>
        <w:t xml:space="preserve"> namátkové kontroly silničních motorových vozidel s celkovou hmotností nejvýše 3,5 t při užití zpoplatněných pozemních komunikací vizuální formou, především za využití dalekohledu </w:t>
      </w:r>
      <w:r w:rsidR="00A06622">
        <w:rPr>
          <w:rFonts w:ascii="Arial" w:eastAsia="MS Mincho" w:hAnsi="Arial"/>
        </w:rPr>
        <w:br/>
      </w:r>
      <w:r w:rsidRPr="001C4792">
        <w:rPr>
          <w:rFonts w:ascii="Arial" w:eastAsia="MS Mincho" w:hAnsi="Arial"/>
        </w:rPr>
        <w:t xml:space="preserve">a určitý podíl silničních motorových vozidel v režimu časového zpoplatnění nemá při užití zpoplatněné pozemní komunikaci uhrazený časový poplatek, aniž by tyto přestupky byly odhaleny. </w:t>
      </w:r>
    </w:p>
    <w:p w14:paraId="44CE9202" w14:textId="10C1C378" w:rsidR="00EE04B9" w:rsidRPr="001C4792" w:rsidRDefault="0004212E" w:rsidP="001C4792">
      <w:pPr>
        <w:rPr>
          <w:rFonts w:ascii="Arial" w:hAnsi="Arial" w:cs="Arial"/>
        </w:rPr>
      </w:pPr>
      <w:r w:rsidRPr="001C4792">
        <w:rPr>
          <w:rFonts w:ascii="Arial" w:hAnsi="Arial" w:cs="Arial"/>
        </w:rPr>
        <w:t xml:space="preserve">Zavedení </w:t>
      </w:r>
      <w:r w:rsidR="00EE04B9" w:rsidRPr="001C4792">
        <w:rPr>
          <w:rFonts w:ascii="Arial" w:hAnsi="Arial" w:cs="Arial"/>
        </w:rPr>
        <w:t xml:space="preserve">tzv. elektronických kupónů v systému časového zpoplatnění k zajištění úhrady časových poplatků mělo splnit zejména následující cíle: </w:t>
      </w:r>
    </w:p>
    <w:p w14:paraId="43C42627" w14:textId="77777777" w:rsidR="00EE04B9" w:rsidRDefault="00EE04B9" w:rsidP="00A564B9">
      <w:pPr>
        <w:pStyle w:val="Odstavecodrky"/>
        <w:numPr>
          <w:ilvl w:val="0"/>
          <w:numId w:val="2"/>
        </w:numPr>
        <w:ind w:left="851" w:hanging="491"/>
        <w:rPr>
          <w:rFonts w:ascii="Arial" w:hAnsi="Arial" w:cs="Arial"/>
        </w:rPr>
      </w:pPr>
      <w:r w:rsidRPr="001C4792">
        <w:rPr>
          <w:rFonts w:ascii="Arial" w:hAnsi="Arial" w:cs="Arial"/>
        </w:rPr>
        <w:t xml:space="preserve">zajistit spolehlivý, nepřetržitý a bezporuchový výběr časových poplatků, </w:t>
      </w:r>
    </w:p>
    <w:p w14:paraId="3B67F1A4" w14:textId="69AA018A" w:rsidR="005A0C94" w:rsidRDefault="005A0C94" w:rsidP="00A564B9">
      <w:pPr>
        <w:pStyle w:val="Odstavecodrky"/>
        <w:numPr>
          <w:ilvl w:val="0"/>
          <w:numId w:val="2"/>
        </w:numPr>
        <w:ind w:left="851" w:hanging="491"/>
        <w:rPr>
          <w:rFonts w:ascii="Arial" w:hAnsi="Arial" w:cs="Arial"/>
        </w:rPr>
      </w:pPr>
      <w:r w:rsidRPr="005A0C94">
        <w:rPr>
          <w:rFonts w:ascii="Arial" w:hAnsi="Arial" w:cs="Arial"/>
        </w:rPr>
        <w:t>zajistit vysokou účinnost výběru časových poplatků,</w:t>
      </w:r>
    </w:p>
    <w:p w14:paraId="101BE9B0" w14:textId="62EF95F0" w:rsidR="005A0C94" w:rsidRPr="005A0C94" w:rsidRDefault="005A0C94" w:rsidP="005036A0">
      <w:pPr>
        <w:pStyle w:val="Odstavecodrky"/>
        <w:numPr>
          <w:ilvl w:val="0"/>
          <w:numId w:val="2"/>
        </w:numPr>
        <w:ind w:left="851" w:hanging="491"/>
        <w:rPr>
          <w:rFonts w:ascii="Arial" w:hAnsi="Arial" w:cs="Arial"/>
        </w:rPr>
      </w:pPr>
      <w:r w:rsidRPr="005A0C94">
        <w:rPr>
          <w:rFonts w:ascii="Arial" w:hAnsi="Arial" w:cs="Arial"/>
        </w:rPr>
        <w:t xml:space="preserve">zajistit důslednější a více zacílenou kontrolu motorových vozidel užívajících zpoplatněné pozemní komunikace s využitím automatizovaného systému této kontroly, </w:t>
      </w:r>
    </w:p>
    <w:p w14:paraId="7806EA3F" w14:textId="33D9835E" w:rsidR="00EE04B9" w:rsidRPr="001C4792" w:rsidRDefault="00EE04B9" w:rsidP="005036A0">
      <w:pPr>
        <w:pStyle w:val="Odstavecodrky"/>
        <w:numPr>
          <w:ilvl w:val="0"/>
          <w:numId w:val="2"/>
        </w:numPr>
        <w:ind w:left="851" w:hanging="491"/>
        <w:rPr>
          <w:rFonts w:ascii="Arial" w:hAnsi="Arial" w:cs="Arial"/>
        </w:rPr>
      </w:pPr>
      <w:r w:rsidRPr="001C4792">
        <w:rPr>
          <w:rFonts w:ascii="Arial" w:hAnsi="Arial" w:cs="Arial"/>
        </w:rPr>
        <w:t>poskytnout uživatelům zpoplatněných komunikací moderní, uživatelsky přívětivé nástroje a prostředí pro úhradu časových poplatků,</w:t>
      </w:r>
    </w:p>
    <w:p w14:paraId="3C555BC9" w14:textId="15E0DB78" w:rsidR="00EE04B9" w:rsidRDefault="00EE04B9" w:rsidP="005036A0">
      <w:pPr>
        <w:pStyle w:val="Odstavecodrky"/>
        <w:numPr>
          <w:ilvl w:val="0"/>
          <w:numId w:val="2"/>
        </w:numPr>
        <w:ind w:left="851" w:hanging="491"/>
        <w:rPr>
          <w:rFonts w:ascii="Arial" w:hAnsi="Arial" w:cs="Arial"/>
        </w:rPr>
      </w:pPr>
      <w:r w:rsidRPr="001C4792">
        <w:rPr>
          <w:rFonts w:ascii="Arial" w:hAnsi="Arial" w:cs="Arial"/>
        </w:rPr>
        <w:t>snížit současné náklady na výběr časových poplatků</w:t>
      </w:r>
      <w:r w:rsidR="004B16C4">
        <w:rPr>
          <w:rFonts w:ascii="Arial" w:hAnsi="Arial" w:cs="Arial"/>
        </w:rPr>
        <w:t>,</w:t>
      </w:r>
    </w:p>
    <w:p w14:paraId="17924248" w14:textId="39D7B2FB" w:rsidR="000C42BD" w:rsidRDefault="00F0415A" w:rsidP="005036A0">
      <w:pPr>
        <w:pStyle w:val="Odstavecodrky"/>
        <w:numPr>
          <w:ilvl w:val="0"/>
          <w:numId w:val="2"/>
        </w:numPr>
        <w:ind w:left="851" w:hanging="491"/>
        <w:rPr>
          <w:rFonts w:ascii="Arial" w:hAnsi="Arial" w:cs="Arial"/>
        </w:rPr>
      </w:pPr>
      <w:r>
        <w:rPr>
          <w:rFonts w:ascii="Arial" w:hAnsi="Arial" w:cs="Arial"/>
        </w:rPr>
        <w:t>z</w:t>
      </w:r>
      <w:r w:rsidR="000C42BD">
        <w:rPr>
          <w:rFonts w:ascii="Arial" w:hAnsi="Arial" w:cs="Arial"/>
        </w:rPr>
        <w:t>av</w:t>
      </w:r>
      <w:r w:rsidR="004B16C4">
        <w:rPr>
          <w:rFonts w:ascii="Arial" w:hAnsi="Arial" w:cs="Arial"/>
        </w:rPr>
        <w:t>ést</w:t>
      </w:r>
      <w:r w:rsidR="000C42BD">
        <w:rPr>
          <w:rFonts w:ascii="Arial" w:hAnsi="Arial" w:cs="Arial"/>
        </w:rPr>
        <w:t xml:space="preserve"> efektivnější kontrol</w:t>
      </w:r>
      <w:r w:rsidR="004B16C4">
        <w:rPr>
          <w:rFonts w:ascii="Arial" w:hAnsi="Arial" w:cs="Arial"/>
        </w:rPr>
        <w:t>u</w:t>
      </w:r>
      <w:r w:rsidR="000C42BD">
        <w:rPr>
          <w:rFonts w:ascii="Arial" w:hAnsi="Arial" w:cs="Arial"/>
        </w:rPr>
        <w:t xml:space="preserve"> </w:t>
      </w:r>
      <w:r>
        <w:rPr>
          <w:rFonts w:ascii="Arial" w:hAnsi="Arial" w:cs="Arial"/>
        </w:rPr>
        <w:t xml:space="preserve">ze strany </w:t>
      </w:r>
      <w:r w:rsidR="004B16C4">
        <w:rPr>
          <w:rFonts w:ascii="Arial" w:hAnsi="Arial" w:cs="Arial"/>
        </w:rPr>
        <w:t>p</w:t>
      </w:r>
      <w:r>
        <w:rPr>
          <w:rFonts w:ascii="Arial" w:hAnsi="Arial" w:cs="Arial"/>
        </w:rPr>
        <w:t>olicie</w:t>
      </w:r>
      <w:r w:rsidR="004B16C4">
        <w:rPr>
          <w:rFonts w:ascii="Arial" w:hAnsi="Arial" w:cs="Arial"/>
        </w:rPr>
        <w:t xml:space="preserve"> </w:t>
      </w:r>
      <w:r>
        <w:rPr>
          <w:rFonts w:ascii="Arial" w:hAnsi="Arial" w:cs="Arial"/>
        </w:rPr>
        <w:t>a Celní správy</w:t>
      </w:r>
      <w:r w:rsidR="004B16C4">
        <w:rPr>
          <w:rFonts w:ascii="Arial" w:hAnsi="Arial" w:cs="Arial"/>
        </w:rPr>
        <w:t>.</w:t>
      </w:r>
    </w:p>
    <w:p w14:paraId="2CCBBBD8" w14:textId="4B8CC6F7" w:rsidR="00F0415A" w:rsidRPr="001C4792" w:rsidRDefault="00F0415A" w:rsidP="00257F66">
      <w:pPr>
        <w:pStyle w:val="Odstavecodrky"/>
        <w:numPr>
          <w:ilvl w:val="0"/>
          <w:numId w:val="0"/>
        </w:numPr>
        <w:rPr>
          <w:rFonts w:ascii="Arial" w:hAnsi="Arial" w:cs="Arial"/>
        </w:rPr>
      </w:pPr>
    </w:p>
    <w:p w14:paraId="1193C7E0" w14:textId="722E9037" w:rsidR="00335528" w:rsidRPr="00335528" w:rsidRDefault="00335528" w:rsidP="005036A0">
      <w:pPr>
        <w:jc w:val="both"/>
        <w:rPr>
          <w:rFonts w:ascii="Arial" w:hAnsi="Arial" w:cs="Arial"/>
        </w:rPr>
      </w:pPr>
      <w:r w:rsidRPr="00335528">
        <w:rPr>
          <w:rFonts w:ascii="Arial" w:hAnsi="Arial" w:cs="Arial"/>
        </w:rPr>
        <w:t xml:space="preserve">Při řešení otázky budoucnosti systému časového zpoplatnění v ČR se ověřovaly následující varianty, které byly předmětem Studie proveditelnosti zavedení elektronických kupónů sloužících k úhradě časových poplatků za užití pozemních komunikací vozidly do 3,5 tun </w:t>
      </w:r>
      <w:r w:rsidR="00257F66">
        <w:rPr>
          <w:rFonts w:ascii="Arial" w:hAnsi="Arial" w:cs="Arial"/>
        </w:rPr>
        <w:br/>
      </w:r>
      <w:r w:rsidRPr="00335528">
        <w:rPr>
          <w:rFonts w:ascii="Arial" w:hAnsi="Arial" w:cs="Arial"/>
        </w:rPr>
        <w:t>v Č</w:t>
      </w:r>
      <w:r w:rsidR="006E66AE">
        <w:rPr>
          <w:rFonts w:ascii="Arial" w:hAnsi="Arial" w:cs="Arial"/>
        </w:rPr>
        <w:t>R. Studie</w:t>
      </w:r>
      <w:r w:rsidRPr="00335528">
        <w:rPr>
          <w:rFonts w:ascii="Arial" w:hAnsi="Arial" w:cs="Arial"/>
        </w:rPr>
        <w:t xml:space="preserve"> byla vytvořena jako jeden z podkladů pro objektivní rozhodování Státního fondu dopravní infrastruktury o dalším postupu v této věci</w:t>
      </w:r>
      <w:r w:rsidR="00DE3439">
        <w:rPr>
          <w:rFonts w:ascii="Arial" w:hAnsi="Arial" w:cs="Arial"/>
        </w:rPr>
        <w:t>.</w:t>
      </w:r>
    </w:p>
    <w:p w14:paraId="630186DC" w14:textId="1665CB12" w:rsidR="00257F66" w:rsidRPr="00335528" w:rsidRDefault="00335528" w:rsidP="005036A0">
      <w:pPr>
        <w:pStyle w:val="Odstavecseseznamem"/>
        <w:spacing w:after="120"/>
        <w:contextualSpacing w:val="0"/>
        <w:rPr>
          <w:rFonts w:ascii="Arial" w:hAnsi="Arial" w:cs="Arial"/>
        </w:rPr>
      </w:pPr>
      <w:r w:rsidRPr="00335528">
        <w:rPr>
          <w:rFonts w:ascii="Arial" w:hAnsi="Arial" w:cs="Arial"/>
        </w:rPr>
        <w:t>V</w:t>
      </w:r>
      <w:r w:rsidR="0027485A">
        <w:rPr>
          <w:rFonts w:ascii="Arial" w:hAnsi="Arial" w:cs="Arial"/>
        </w:rPr>
        <w:t>arianta</w:t>
      </w:r>
      <w:r w:rsidRPr="00335528">
        <w:rPr>
          <w:rFonts w:ascii="Arial" w:hAnsi="Arial" w:cs="Arial"/>
        </w:rPr>
        <w:t xml:space="preserve"> 0: </w:t>
      </w:r>
      <w:r w:rsidR="006B04A2">
        <w:rPr>
          <w:rFonts w:ascii="Arial" w:hAnsi="Arial" w:cs="Arial"/>
        </w:rPr>
        <w:tab/>
      </w:r>
      <w:r w:rsidRPr="00335528">
        <w:rPr>
          <w:rFonts w:ascii="Arial" w:hAnsi="Arial" w:cs="Arial"/>
        </w:rPr>
        <w:t>stávající řešení prostřednictvím „papírových“ dálničních kupónů;</w:t>
      </w:r>
    </w:p>
    <w:p w14:paraId="377F9876" w14:textId="5DC2A5ED" w:rsidR="00335528" w:rsidRPr="005036A0" w:rsidRDefault="0027485A" w:rsidP="005036A0">
      <w:pPr>
        <w:pStyle w:val="Odstavecseseznamem"/>
        <w:spacing w:after="120"/>
        <w:ind w:left="2124" w:hanging="1404"/>
        <w:contextualSpacing w:val="0"/>
        <w:rPr>
          <w:rFonts w:ascii="Arial" w:hAnsi="Arial" w:cs="Arial"/>
        </w:rPr>
      </w:pPr>
      <w:r w:rsidRPr="00335528">
        <w:rPr>
          <w:rFonts w:ascii="Arial" w:hAnsi="Arial" w:cs="Arial"/>
        </w:rPr>
        <w:t>V</w:t>
      </w:r>
      <w:r>
        <w:rPr>
          <w:rFonts w:ascii="Arial" w:hAnsi="Arial" w:cs="Arial"/>
        </w:rPr>
        <w:t>arianta</w:t>
      </w:r>
      <w:r w:rsidR="00335528" w:rsidRPr="005036A0">
        <w:rPr>
          <w:rFonts w:ascii="Arial" w:hAnsi="Arial" w:cs="Arial"/>
        </w:rPr>
        <w:t xml:space="preserve"> 1: </w:t>
      </w:r>
      <w:r w:rsidR="006B04A2">
        <w:rPr>
          <w:rFonts w:ascii="Arial" w:hAnsi="Arial" w:cs="Arial"/>
        </w:rPr>
        <w:tab/>
      </w:r>
      <w:r w:rsidR="00335528" w:rsidRPr="005036A0">
        <w:rPr>
          <w:rFonts w:ascii="Arial" w:hAnsi="Arial" w:cs="Arial"/>
        </w:rPr>
        <w:t>technické řešení založené na identifikaci vozidel prostřednictvím video-identifikace státní poznávací značky vozidla;</w:t>
      </w:r>
    </w:p>
    <w:p w14:paraId="3508A848" w14:textId="167A1BC2" w:rsidR="00335528" w:rsidRPr="00335528" w:rsidRDefault="0027485A" w:rsidP="005036A0">
      <w:pPr>
        <w:pStyle w:val="Odstavecseseznamem"/>
        <w:spacing w:after="120"/>
        <w:ind w:left="2124" w:hanging="1404"/>
        <w:contextualSpacing w:val="0"/>
        <w:rPr>
          <w:rFonts w:ascii="Arial" w:hAnsi="Arial" w:cs="Arial"/>
        </w:rPr>
      </w:pPr>
      <w:r w:rsidRPr="00335528">
        <w:rPr>
          <w:rFonts w:ascii="Arial" w:hAnsi="Arial" w:cs="Arial"/>
        </w:rPr>
        <w:lastRenderedPageBreak/>
        <w:t>V</w:t>
      </w:r>
      <w:r>
        <w:rPr>
          <w:rFonts w:ascii="Arial" w:hAnsi="Arial" w:cs="Arial"/>
        </w:rPr>
        <w:t>arianta</w:t>
      </w:r>
      <w:r w:rsidR="00335528" w:rsidRPr="00335528">
        <w:rPr>
          <w:rFonts w:ascii="Arial" w:hAnsi="Arial" w:cs="Arial"/>
        </w:rPr>
        <w:t xml:space="preserve"> 2: </w:t>
      </w:r>
      <w:r w:rsidR="006B04A2">
        <w:rPr>
          <w:rFonts w:ascii="Arial" w:hAnsi="Arial" w:cs="Arial"/>
        </w:rPr>
        <w:tab/>
      </w:r>
      <w:r w:rsidR="00335528" w:rsidRPr="00335528">
        <w:rPr>
          <w:rFonts w:ascii="Arial" w:hAnsi="Arial" w:cs="Arial"/>
        </w:rPr>
        <w:t>technické řešení založené na identifikaci vozidel prostřednictvím mikrovlnných DSRC palubních jednotek;</w:t>
      </w:r>
    </w:p>
    <w:p w14:paraId="282C9B96" w14:textId="1FC5CB28" w:rsidR="00335528" w:rsidRPr="00335528" w:rsidRDefault="0027485A" w:rsidP="005036A0">
      <w:pPr>
        <w:pStyle w:val="Odstavecseseznamem"/>
        <w:spacing w:after="120"/>
        <w:ind w:left="2124" w:hanging="1404"/>
        <w:contextualSpacing w:val="0"/>
        <w:rPr>
          <w:rFonts w:ascii="Arial" w:hAnsi="Arial" w:cs="Arial"/>
        </w:rPr>
      </w:pPr>
      <w:r w:rsidRPr="00335528">
        <w:rPr>
          <w:rFonts w:ascii="Arial" w:hAnsi="Arial" w:cs="Arial"/>
        </w:rPr>
        <w:t>V</w:t>
      </w:r>
      <w:r>
        <w:rPr>
          <w:rFonts w:ascii="Arial" w:hAnsi="Arial" w:cs="Arial"/>
        </w:rPr>
        <w:t>arianta</w:t>
      </w:r>
      <w:r w:rsidR="00335528" w:rsidRPr="00335528">
        <w:rPr>
          <w:rFonts w:ascii="Arial" w:hAnsi="Arial" w:cs="Arial"/>
        </w:rPr>
        <w:t xml:space="preserve"> 3: </w:t>
      </w:r>
      <w:r w:rsidR="006B04A2">
        <w:rPr>
          <w:rFonts w:ascii="Arial" w:hAnsi="Arial" w:cs="Arial"/>
        </w:rPr>
        <w:tab/>
      </w:r>
      <w:r w:rsidR="00335528" w:rsidRPr="00335528">
        <w:rPr>
          <w:rFonts w:ascii="Arial" w:hAnsi="Arial" w:cs="Arial"/>
        </w:rPr>
        <w:t>technické řešení založené na identifikaci vozidel prostřednictvím dálničních nálepek s RFID čipem;</w:t>
      </w:r>
    </w:p>
    <w:p w14:paraId="3C558027" w14:textId="4C53A3EA" w:rsidR="00335528" w:rsidRPr="0027485A" w:rsidRDefault="0027485A" w:rsidP="0027485A">
      <w:pPr>
        <w:pStyle w:val="Odstavecseseznamem"/>
        <w:spacing w:after="120"/>
        <w:ind w:left="2124" w:hanging="1404"/>
        <w:contextualSpacing w:val="0"/>
        <w:rPr>
          <w:rFonts w:ascii="Arial" w:hAnsi="Arial" w:cs="Arial"/>
        </w:rPr>
      </w:pPr>
      <w:r w:rsidRPr="00335528">
        <w:rPr>
          <w:rFonts w:ascii="Arial" w:hAnsi="Arial" w:cs="Arial"/>
        </w:rPr>
        <w:t>V</w:t>
      </w:r>
      <w:r>
        <w:rPr>
          <w:rFonts w:ascii="Arial" w:hAnsi="Arial" w:cs="Arial"/>
        </w:rPr>
        <w:t>arianta</w:t>
      </w:r>
      <w:r w:rsidR="00335528" w:rsidRPr="00335528">
        <w:rPr>
          <w:rFonts w:ascii="Arial" w:hAnsi="Arial" w:cs="Arial"/>
        </w:rPr>
        <w:t xml:space="preserve"> 4: </w:t>
      </w:r>
      <w:r w:rsidR="006B04A2">
        <w:rPr>
          <w:rFonts w:ascii="Arial" w:hAnsi="Arial" w:cs="Arial"/>
        </w:rPr>
        <w:tab/>
      </w:r>
      <w:r w:rsidR="00335528" w:rsidRPr="00335528">
        <w:rPr>
          <w:rFonts w:ascii="Arial" w:hAnsi="Arial" w:cs="Arial"/>
        </w:rPr>
        <w:t xml:space="preserve">technické řešení založené na kontrole úhrady časových poplatků prostřednictvím satelitních palubních jednotek </w:t>
      </w:r>
      <w:r w:rsidR="00166B9B">
        <w:rPr>
          <w:rFonts w:ascii="Arial" w:hAnsi="Arial" w:cs="Arial"/>
        </w:rPr>
        <w:t>–</w:t>
      </w:r>
      <w:r w:rsidR="00166B9B" w:rsidRPr="00335528">
        <w:rPr>
          <w:rFonts w:ascii="Arial" w:hAnsi="Arial" w:cs="Arial"/>
        </w:rPr>
        <w:t xml:space="preserve"> </w:t>
      </w:r>
      <w:r w:rsidR="00335528" w:rsidRPr="00335528">
        <w:rPr>
          <w:rFonts w:ascii="Arial" w:hAnsi="Arial" w:cs="Arial"/>
        </w:rPr>
        <w:t>vzhledem k velmi vysokým investičním nákladům nebude tato varianta podrobena dalšímu hodnocení.</w:t>
      </w:r>
    </w:p>
    <w:p w14:paraId="6F064933" w14:textId="2B189B39" w:rsidR="0069110A" w:rsidRDefault="00F07936" w:rsidP="0027485A">
      <w:pPr>
        <w:spacing w:before="240"/>
        <w:rPr>
          <w:rFonts w:ascii="Arial" w:hAnsi="Arial" w:cs="Arial"/>
          <w:b/>
          <w:bCs/>
          <w:u w:val="single"/>
        </w:rPr>
      </w:pPr>
      <w:r w:rsidRPr="00F07936">
        <w:rPr>
          <w:rFonts w:ascii="Arial" w:hAnsi="Arial" w:cs="Arial"/>
          <w:b/>
          <w:bCs/>
          <w:u w:val="single"/>
        </w:rPr>
        <w:t>Vyhodnocení cílů</w:t>
      </w:r>
    </w:p>
    <w:p w14:paraId="57033E2D" w14:textId="3FD392ED" w:rsidR="00F07936" w:rsidRDefault="00897E17" w:rsidP="005036A0">
      <w:pPr>
        <w:spacing w:line="276" w:lineRule="auto"/>
        <w:jc w:val="both"/>
        <w:rPr>
          <w:rFonts w:ascii="Arial" w:hAnsi="Arial" w:cs="Arial"/>
        </w:rPr>
      </w:pPr>
      <w:r w:rsidRPr="00A221E2">
        <w:rPr>
          <w:rFonts w:ascii="Arial" w:hAnsi="Arial" w:cs="Arial"/>
        </w:rPr>
        <w:t>Dá se konstatovat</w:t>
      </w:r>
      <w:r w:rsidR="00A221E2">
        <w:rPr>
          <w:rFonts w:ascii="Arial" w:hAnsi="Arial" w:cs="Arial"/>
        </w:rPr>
        <w:t>, že veškeré cíle uvedené v závěrečné zprávě RIA byly splněny</w:t>
      </w:r>
      <w:r w:rsidR="00D33D48">
        <w:rPr>
          <w:rFonts w:ascii="Arial" w:hAnsi="Arial" w:cs="Arial"/>
        </w:rPr>
        <w:t xml:space="preserve">, </w:t>
      </w:r>
      <w:r w:rsidR="00DE3439">
        <w:rPr>
          <w:rFonts w:ascii="Arial" w:hAnsi="Arial" w:cs="Arial"/>
        </w:rPr>
        <w:t xml:space="preserve">bylo přistoupeno </w:t>
      </w:r>
      <w:r w:rsidR="00D33D48">
        <w:rPr>
          <w:rFonts w:ascii="Arial" w:hAnsi="Arial" w:cs="Arial"/>
        </w:rPr>
        <w:t>k realizaci</w:t>
      </w:r>
      <w:r w:rsidR="00AA1AC4">
        <w:rPr>
          <w:rFonts w:ascii="Arial" w:hAnsi="Arial" w:cs="Arial"/>
        </w:rPr>
        <w:t> </w:t>
      </w:r>
      <w:r w:rsidR="0027485A">
        <w:rPr>
          <w:rFonts w:ascii="Arial" w:hAnsi="Arial" w:cs="Arial"/>
        </w:rPr>
        <w:t>V</w:t>
      </w:r>
      <w:r w:rsidR="00D33D48">
        <w:rPr>
          <w:rFonts w:ascii="Arial" w:hAnsi="Arial" w:cs="Arial"/>
        </w:rPr>
        <w:t>ariant</w:t>
      </w:r>
      <w:r w:rsidR="00DE3439">
        <w:rPr>
          <w:rFonts w:ascii="Arial" w:hAnsi="Arial" w:cs="Arial"/>
        </w:rPr>
        <w:t>y</w:t>
      </w:r>
      <w:r w:rsidR="00AA1AC4">
        <w:rPr>
          <w:rFonts w:ascii="Arial" w:hAnsi="Arial" w:cs="Arial"/>
        </w:rPr>
        <w:t xml:space="preserve"> 1, tedy</w:t>
      </w:r>
      <w:r w:rsidR="002861DF">
        <w:rPr>
          <w:rFonts w:ascii="Arial" w:hAnsi="Arial" w:cs="Arial"/>
        </w:rPr>
        <w:t xml:space="preserve"> zvoleno</w:t>
      </w:r>
      <w:r w:rsidR="00AA1AC4">
        <w:rPr>
          <w:rFonts w:ascii="Arial" w:hAnsi="Arial" w:cs="Arial"/>
        </w:rPr>
        <w:t xml:space="preserve"> </w:t>
      </w:r>
      <w:r w:rsidR="00AA1AC4" w:rsidRPr="00335528">
        <w:rPr>
          <w:rFonts w:ascii="Arial" w:hAnsi="Arial" w:cs="Arial"/>
        </w:rPr>
        <w:t>technické řešení založené na identifikaci vozidel prostřednictvím video</w:t>
      </w:r>
      <w:r w:rsidR="002861DF">
        <w:rPr>
          <w:rFonts w:ascii="Arial" w:hAnsi="Arial" w:cs="Arial"/>
        </w:rPr>
        <w:t>-</w:t>
      </w:r>
      <w:r w:rsidR="00AA1AC4" w:rsidRPr="00335528">
        <w:rPr>
          <w:rFonts w:ascii="Arial" w:hAnsi="Arial" w:cs="Arial"/>
        </w:rPr>
        <w:t>identifikace státní poznávací značky vozidla</w:t>
      </w:r>
      <w:r w:rsidR="008C2E37">
        <w:rPr>
          <w:rFonts w:ascii="Arial" w:hAnsi="Arial" w:cs="Arial"/>
        </w:rPr>
        <w:t>.</w:t>
      </w:r>
      <w:r w:rsidR="00A221E2">
        <w:rPr>
          <w:rFonts w:ascii="Arial" w:hAnsi="Arial" w:cs="Arial"/>
        </w:rPr>
        <w:t xml:space="preserve"> Byl vytvořen e</w:t>
      </w:r>
      <w:r w:rsidR="00A221E2" w:rsidRPr="00A221E2">
        <w:rPr>
          <w:rFonts w:ascii="Arial" w:hAnsi="Arial" w:cs="Arial"/>
        </w:rPr>
        <w:t xml:space="preserve">lektronický systém </w:t>
      </w:r>
      <w:r w:rsidR="00DB424D">
        <w:rPr>
          <w:rFonts w:ascii="Arial" w:hAnsi="Arial" w:cs="Arial"/>
        </w:rPr>
        <w:t xml:space="preserve">pro prodej časového poplatku s rozšířenou funkcionalitou </w:t>
      </w:r>
      <w:r w:rsidR="008B112E">
        <w:rPr>
          <w:rFonts w:ascii="Arial" w:hAnsi="Arial" w:cs="Arial"/>
        </w:rPr>
        <w:t xml:space="preserve">pro kontrolu uhrazeného časového poplatku, který </w:t>
      </w:r>
      <w:r w:rsidR="00A221E2" w:rsidRPr="00A221E2">
        <w:rPr>
          <w:rFonts w:ascii="Arial" w:hAnsi="Arial" w:cs="Arial"/>
        </w:rPr>
        <w:t>prokázal vysokou úroveň stability, přičemž během provozu došlo pouze k minimálním technickým problémům. Systém je dostatečně robustní na to, aby zvládl i nárazové špičky uživatelů, například na přelomu kalendářního roku.</w:t>
      </w:r>
      <w:r w:rsidR="00E21F70">
        <w:rPr>
          <w:rFonts w:ascii="Arial" w:hAnsi="Arial" w:cs="Arial"/>
        </w:rPr>
        <w:t xml:space="preserve"> </w:t>
      </w:r>
    </w:p>
    <w:p w14:paraId="7804A4CC" w14:textId="0DFF5B47" w:rsidR="00C6784B" w:rsidRPr="00C6784B" w:rsidRDefault="00C6784B" w:rsidP="00C6784B">
      <w:pPr>
        <w:jc w:val="both"/>
        <w:rPr>
          <w:rFonts w:ascii="Arial" w:hAnsi="Arial" w:cs="Arial"/>
        </w:rPr>
      </w:pPr>
      <w:r w:rsidRPr="00C6784B">
        <w:rPr>
          <w:rFonts w:ascii="Arial" w:hAnsi="Arial" w:cs="Arial"/>
        </w:rPr>
        <w:t>Zavedení tzv. elektronických kupónů v systému časového zpoplatnění k zajištění úhrady časových poplatků splni</w:t>
      </w:r>
      <w:r>
        <w:rPr>
          <w:rFonts w:ascii="Arial" w:hAnsi="Arial" w:cs="Arial"/>
        </w:rPr>
        <w:t>l</w:t>
      </w:r>
      <w:r w:rsidRPr="00C6784B">
        <w:rPr>
          <w:rFonts w:ascii="Arial" w:hAnsi="Arial" w:cs="Arial"/>
        </w:rPr>
        <w:t xml:space="preserve"> zejména následující cíle: </w:t>
      </w:r>
    </w:p>
    <w:p w14:paraId="74B70F71" w14:textId="36DE9A27" w:rsidR="00B76ED6" w:rsidRPr="005036A0" w:rsidRDefault="00C6784B" w:rsidP="005036A0">
      <w:pPr>
        <w:pStyle w:val="Odstavecseseznamem"/>
        <w:numPr>
          <w:ilvl w:val="1"/>
          <w:numId w:val="1"/>
        </w:numPr>
        <w:spacing w:line="276" w:lineRule="auto"/>
        <w:ind w:left="851"/>
        <w:jc w:val="both"/>
        <w:rPr>
          <w:rFonts w:ascii="Arial" w:hAnsi="Arial" w:cs="Arial"/>
        </w:rPr>
      </w:pPr>
      <w:r w:rsidRPr="005036A0">
        <w:rPr>
          <w:rFonts w:ascii="Arial" w:hAnsi="Arial" w:cs="Arial"/>
        </w:rPr>
        <w:t>zajisti</w:t>
      </w:r>
      <w:r w:rsidR="00B76ED6">
        <w:rPr>
          <w:rFonts w:ascii="Arial" w:hAnsi="Arial" w:cs="Arial"/>
        </w:rPr>
        <w:t xml:space="preserve">t </w:t>
      </w:r>
      <w:r w:rsidRPr="005036A0">
        <w:rPr>
          <w:rFonts w:ascii="Arial" w:hAnsi="Arial" w:cs="Arial"/>
        </w:rPr>
        <w:t xml:space="preserve">spolehlivý, nepřetržitý a bezporuchový výběr časových poplatků, </w:t>
      </w:r>
    </w:p>
    <w:p w14:paraId="75A8045D" w14:textId="0FF39B9A" w:rsidR="00C6784B" w:rsidRPr="005036A0" w:rsidRDefault="00B76ED6" w:rsidP="005036A0">
      <w:pPr>
        <w:pStyle w:val="Odstavecseseznamem"/>
        <w:numPr>
          <w:ilvl w:val="1"/>
          <w:numId w:val="1"/>
        </w:numPr>
        <w:spacing w:line="276" w:lineRule="auto"/>
        <w:ind w:left="851"/>
        <w:jc w:val="both"/>
        <w:rPr>
          <w:rFonts w:ascii="Arial" w:hAnsi="Arial" w:cs="Arial"/>
        </w:rPr>
      </w:pPr>
      <w:r>
        <w:rPr>
          <w:rFonts w:ascii="Arial" w:hAnsi="Arial" w:cs="Arial"/>
        </w:rPr>
        <w:t>z</w:t>
      </w:r>
      <w:r w:rsidR="00C6784B" w:rsidRPr="005036A0">
        <w:rPr>
          <w:rFonts w:ascii="Arial" w:hAnsi="Arial" w:cs="Arial"/>
        </w:rPr>
        <w:t>ajisti</w:t>
      </w:r>
      <w:r w:rsidRPr="005036A0">
        <w:rPr>
          <w:rFonts w:ascii="Arial" w:hAnsi="Arial" w:cs="Arial"/>
        </w:rPr>
        <w:t>t</w:t>
      </w:r>
      <w:r>
        <w:rPr>
          <w:rFonts w:ascii="Arial" w:hAnsi="Arial" w:cs="Arial"/>
        </w:rPr>
        <w:t xml:space="preserve"> </w:t>
      </w:r>
      <w:r w:rsidR="00C6784B" w:rsidRPr="005036A0">
        <w:rPr>
          <w:rFonts w:ascii="Arial" w:hAnsi="Arial" w:cs="Arial"/>
        </w:rPr>
        <w:t>vysok</w:t>
      </w:r>
      <w:r w:rsidRPr="005036A0">
        <w:rPr>
          <w:rFonts w:ascii="Arial" w:hAnsi="Arial" w:cs="Arial"/>
        </w:rPr>
        <w:t>ou</w:t>
      </w:r>
      <w:r w:rsidR="00C6784B" w:rsidRPr="005036A0">
        <w:rPr>
          <w:rFonts w:ascii="Arial" w:hAnsi="Arial" w:cs="Arial"/>
        </w:rPr>
        <w:t xml:space="preserve"> účinnost výběru časových poplatků, </w:t>
      </w:r>
    </w:p>
    <w:p w14:paraId="49BC4A23" w14:textId="23BE9146" w:rsidR="00C6784B" w:rsidRPr="005036A0" w:rsidRDefault="00C6784B" w:rsidP="005036A0">
      <w:pPr>
        <w:pStyle w:val="Odstavecseseznamem"/>
        <w:numPr>
          <w:ilvl w:val="1"/>
          <w:numId w:val="1"/>
        </w:numPr>
        <w:spacing w:line="276" w:lineRule="auto"/>
        <w:ind w:left="851"/>
        <w:jc w:val="both"/>
        <w:rPr>
          <w:rFonts w:ascii="Arial" w:hAnsi="Arial" w:cs="Arial"/>
        </w:rPr>
      </w:pPr>
      <w:r w:rsidRPr="005036A0">
        <w:rPr>
          <w:rFonts w:ascii="Arial" w:hAnsi="Arial" w:cs="Arial"/>
        </w:rPr>
        <w:t>zajisti</w:t>
      </w:r>
      <w:r w:rsidR="00B76ED6" w:rsidRPr="005036A0">
        <w:rPr>
          <w:rFonts w:ascii="Arial" w:hAnsi="Arial" w:cs="Arial"/>
        </w:rPr>
        <w:t>t</w:t>
      </w:r>
      <w:r w:rsidRPr="005036A0" w:rsidDel="00B76ED6">
        <w:rPr>
          <w:rFonts w:ascii="Arial" w:hAnsi="Arial" w:cs="Arial"/>
        </w:rPr>
        <w:t xml:space="preserve"> </w:t>
      </w:r>
      <w:r w:rsidRPr="005036A0">
        <w:rPr>
          <w:rFonts w:ascii="Arial" w:hAnsi="Arial" w:cs="Arial"/>
        </w:rPr>
        <w:t>důslednější kontrol</w:t>
      </w:r>
      <w:r w:rsidR="00B76ED6" w:rsidRPr="005036A0">
        <w:rPr>
          <w:rFonts w:ascii="Arial" w:hAnsi="Arial" w:cs="Arial"/>
        </w:rPr>
        <w:t>u</w:t>
      </w:r>
      <w:r w:rsidRPr="005036A0">
        <w:rPr>
          <w:rFonts w:ascii="Arial" w:hAnsi="Arial" w:cs="Arial"/>
        </w:rPr>
        <w:t xml:space="preserve"> motorových vozidel užívajících zpoplatněné pozemní komunikace s využitím automatizovaného systému této kontroly, </w:t>
      </w:r>
    </w:p>
    <w:p w14:paraId="5774FF59" w14:textId="6C8A00D3" w:rsidR="00C6784B" w:rsidRPr="005036A0" w:rsidRDefault="00B76ED6" w:rsidP="005036A0">
      <w:pPr>
        <w:pStyle w:val="Odstavecseseznamem"/>
        <w:numPr>
          <w:ilvl w:val="1"/>
          <w:numId w:val="1"/>
        </w:numPr>
        <w:spacing w:line="276" w:lineRule="auto"/>
        <w:ind w:left="851"/>
        <w:jc w:val="both"/>
        <w:rPr>
          <w:rFonts w:ascii="Arial" w:hAnsi="Arial" w:cs="Arial"/>
        </w:rPr>
      </w:pPr>
      <w:r w:rsidRPr="005036A0">
        <w:rPr>
          <w:rFonts w:ascii="Arial" w:hAnsi="Arial" w:cs="Arial"/>
        </w:rPr>
        <w:t>poskytnout</w:t>
      </w:r>
      <w:r w:rsidR="00C6784B" w:rsidRPr="005036A0">
        <w:rPr>
          <w:rFonts w:ascii="Arial" w:hAnsi="Arial" w:cs="Arial"/>
        </w:rPr>
        <w:t xml:space="preserve"> uživatelům zpoplatněných komunikací moderní, uživatelsky přívětivé nástroje a prostředí pro úhradu časových poplatků,  </w:t>
      </w:r>
    </w:p>
    <w:p w14:paraId="3E74E2FB" w14:textId="63CFFC2E" w:rsidR="00C6784B" w:rsidRPr="005036A0" w:rsidRDefault="00C6784B" w:rsidP="005036A0">
      <w:pPr>
        <w:pStyle w:val="Odstavecseseznamem"/>
        <w:numPr>
          <w:ilvl w:val="1"/>
          <w:numId w:val="1"/>
        </w:numPr>
        <w:spacing w:line="276" w:lineRule="auto"/>
        <w:ind w:left="851"/>
        <w:jc w:val="both"/>
        <w:rPr>
          <w:rFonts w:ascii="Arial" w:hAnsi="Arial" w:cs="Arial"/>
        </w:rPr>
      </w:pPr>
      <w:r w:rsidRPr="005036A0">
        <w:rPr>
          <w:rFonts w:ascii="Arial" w:hAnsi="Arial" w:cs="Arial"/>
        </w:rPr>
        <w:t>sníži</w:t>
      </w:r>
      <w:r w:rsidR="00B76ED6" w:rsidRPr="005036A0">
        <w:rPr>
          <w:rFonts w:ascii="Arial" w:hAnsi="Arial" w:cs="Arial"/>
        </w:rPr>
        <w:t>t</w:t>
      </w:r>
      <w:r w:rsidRPr="005036A0" w:rsidDel="00B76ED6">
        <w:rPr>
          <w:rFonts w:ascii="Arial" w:hAnsi="Arial" w:cs="Arial"/>
        </w:rPr>
        <w:t xml:space="preserve"> </w:t>
      </w:r>
      <w:r w:rsidR="00C14D46" w:rsidRPr="005036A0">
        <w:rPr>
          <w:rFonts w:ascii="Arial" w:hAnsi="Arial" w:cs="Arial"/>
        </w:rPr>
        <w:t>n</w:t>
      </w:r>
      <w:r w:rsidRPr="005036A0">
        <w:rPr>
          <w:rFonts w:ascii="Arial" w:hAnsi="Arial" w:cs="Arial"/>
        </w:rPr>
        <w:t xml:space="preserve">áklady na výběr časových poplatků. </w:t>
      </w:r>
    </w:p>
    <w:p w14:paraId="2534955F" w14:textId="79C57652" w:rsidR="00C6784B" w:rsidRPr="00C6784B" w:rsidRDefault="00C14D46" w:rsidP="00C6784B">
      <w:pPr>
        <w:jc w:val="both"/>
        <w:rPr>
          <w:rFonts w:ascii="Arial" w:hAnsi="Arial" w:cs="Arial"/>
        </w:rPr>
      </w:pPr>
      <w:r>
        <w:rPr>
          <w:rFonts w:ascii="Arial" w:hAnsi="Arial" w:cs="Arial"/>
        </w:rPr>
        <w:t>N</w:t>
      </w:r>
      <w:r w:rsidR="00C6784B" w:rsidRPr="00C6784B">
        <w:rPr>
          <w:rFonts w:ascii="Arial" w:hAnsi="Arial" w:cs="Arial"/>
        </w:rPr>
        <w:t>ový systém časového zpoplatnění poskyt</w:t>
      </w:r>
      <w:r w:rsidR="002C6BE8">
        <w:rPr>
          <w:rFonts w:ascii="Arial" w:hAnsi="Arial" w:cs="Arial"/>
        </w:rPr>
        <w:t>uje</w:t>
      </w:r>
      <w:r w:rsidR="00C6784B" w:rsidRPr="00C6784B">
        <w:rPr>
          <w:rFonts w:ascii="Arial" w:hAnsi="Arial" w:cs="Arial"/>
        </w:rPr>
        <w:t xml:space="preserve"> tyto výhody:</w:t>
      </w:r>
    </w:p>
    <w:p w14:paraId="6D531D59" w14:textId="3CE5ECAC" w:rsidR="00C6784B" w:rsidRPr="005036A0" w:rsidRDefault="00C6784B" w:rsidP="005036A0">
      <w:pPr>
        <w:pStyle w:val="Odstavecseseznamem"/>
        <w:numPr>
          <w:ilvl w:val="0"/>
          <w:numId w:val="9"/>
        </w:numPr>
        <w:spacing w:line="276" w:lineRule="auto"/>
        <w:ind w:left="851"/>
        <w:jc w:val="both"/>
        <w:rPr>
          <w:rFonts w:ascii="Arial" w:hAnsi="Arial" w:cs="Arial"/>
        </w:rPr>
      </w:pPr>
      <w:r w:rsidRPr="005036A0">
        <w:rPr>
          <w:rFonts w:ascii="Arial" w:hAnsi="Arial" w:cs="Arial"/>
        </w:rPr>
        <w:t>zvýšení komfortu uživatelů zpoplatněných pozemních komunikací</w:t>
      </w:r>
      <w:r w:rsidR="00852B45">
        <w:rPr>
          <w:rFonts w:ascii="Arial" w:hAnsi="Arial" w:cs="Arial"/>
        </w:rPr>
        <w:t>,</w:t>
      </w:r>
    </w:p>
    <w:p w14:paraId="2899D63F" w14:textId="00F898A9" w:rsidR="00C6784B" w:rsidRPr="00B444FF" w:rsidRDefault="00C6784B" w:rsidP="005036A0">
      <w:pPr>
        <w:pStyle w:val="Odstavecseseznamem"/>
        <w:numPr>
          <w:ilvl w:val="0"/>
          <w:numId w:val="8"/>
        </w:numPr>
        <w:spacing w:line="276" w:lineRule="auto"/>
        <w:ind w:left="851"/>
        <w:jc w:val="both"/>
        <w:rPr>
          <w:rFonts w:ascii="Arial" w:hAnsi="Arial" w:cs="Arial"/>
        </w:rPr>
      </w:pPr>
      <w:r w:rsidRPr="00B444FF">
        <w:rPr>
          <w:rFonts w:ascii="Arial" w:hAnsi="Arial" w:cs="Arial"/>
        </w:rPr>
        <w:t>rozšíření možnosti úhrady časového poplatku – především elektronickou cestou</w:t>
      </w:r>
      <w:r w:rsidR="00852B45">
        <w:rPr>
          <w:rFonts w:ascii="Arial" w:hAnsi="Arial" w:cs="Arial"/>
        </w:rPr>
        <w:t>,</w:t>
      </w:r>
    </w:p>
    <w:p w14:paraId="5ACBC9DE" w14:textId="1807DEBC" w:rsidR="00C6784B" w:rsidRPr="00B444FF" w:rsidRDefault="00C6784B" w:rsidP="005036A0">
      <w:pPr>
        <w:pStyle w:val="Odstavecseseznamem"/>
        <w:numPr>
          <w:ilvl w:val="0"/>
          <w:numId w:val="8"/>
        </w:numPr>
        <w:spacing w:line="276" w:lineRule="auto"/>
        <w:ind w:left="851"/>
        <w:jc w:val="both"/>
        <w:rPr>
          <w:rFonts w:ascii="Arial" w:hAnsi="Arial" w:cs="Arial"/>
        </w:rPr>
      </w:pPr>
      <w:r w:rsidRPr="00B444FF">
        <w:rPr>
          <w:rFonts w:ascii="Arial" w:hAnsi="Arial" w:cs="Arial"/>
        </w:rPr>
        <w:t>včasnou úhradu časového poplatku, kterou</w:t>
      </w:r>
      <w:r w:rsidR="002C6BE8" w:rsidRPr="00B444FF">
        <w:rPr>
          <w:rFonts w:ascii="Arial" w:hAnsi="Arial" w:cs="Arial"/>
        </w:rPr>
        <w:t xml:space="preserve"> je</w:t>
      </w:r>
      <w:r w:rsidR="00FB403F" w:rsidRPr="00B444FF">
        <w:rPr>
          <w:rFonts w:ascii="Arial" w:hAnsi="Arial" w:cs="Arial"/>
        </w:rPr>
        <w:t xml:space="preserve"> možné</w:t>
      </w:r>
      <w:r w:rsidRPr="00B444FF">
        <w:rPr>
          <w:rFonts w:ascii="Arial" w:hAnsi="Arial" w:cs="Arial"/>
        </w:rPr>
        <w:t xml:space="preserve"> realizov</w:t>
      </w:r>
      <w:r w:rsidR="00D516DA" w:rsidRPr="00B444FF">
        <w:rPr>
          <w:rFonts w:ascii="Arial" w:hAnsi="Arial" w:cs="Arial"/>
        </w:rPr>
        <w:t>at</w:t>
      </w:r>
      <w:r w:rsidRPr="00B444FF">
        <w:rPr>
          <w:rFonts w:ascii="Arial" w:hAnsi="Arial" w:cs="Arial"/>
        </w:rPr>
        <w:t xml:space="preserve"> mobilním telefonem i těsně před vjezdem na zpoplatněnou pozemní komunikaci</w:t>
      </w:r>
      <w:r w:rsidR="00852B45">
        <w:rPr>
          <w:rFonts w:ascii="Arial" w:hAnsi="Arial" w:cs="Arial"/>
        </w:rPr>
        <w:t>,</w:t>
      </w:r>
    </w:p>
    <w:p w14:paraId="09E7EAFF" w14:textId="5C052E03" w:rsidR="00C6784B" w:rsidRPr="00B444FF" w:rsidRDefault="00C6784B" w:rsidP="005036A0">
      <w:pPr>
        <w:pStyle w:val="Odstavecseseznamem"/>
        <w:numPr>
          <w:ilvl w:val="0"/>
          <w:numId w:val="8"/>
        </w:numPr>
        <w:spacing w:line="276" w:lineRule="auto"/>
        <w:ind w:left="851"/>
        <w:jc w:val="both"/>
        <w:rPr>
          <w:rFonts w:ascii="Arial" w:hAnsi="Arial" w:cs="Arial"/>
        </w:rPr>
      </w:pPr>
      <w:r w:rsidRPr="00B444FF">
        <w:rPr>
          <w:rFonts w:ascii="Arial" w:hAnsi="Arial" w:cs="Arial"/>
        </w:rPr>
        <w:t>umožnění úhrady na „plovoucí“ rok (po sobě jdoucích 365 dnů), nikoli už jen na kalendářní rok (leden</w:t>
      </w:r>
      <w:r w:rsidR="00166B9B">
        <w:rPr>
          <w:rFonts w:ascii="Arial" w:hAnsi="Arial" w:cs="Arial"/>
        </w:rPr>
        <w:t>–</w:t>
      </w:r>
      <w:r w:rsidRPr="00B444FF">
        <w:rPr>
          <w:rFonts w:ascii="Arial" w:hAnsi="Arial" w:cs="Arial"/>
        </w:rPr>
        <w:t>prosinec)</w:t>
      </w:r>
      <w:r w:rsidR="00852B45">
        <w:rPr>
          <w:rFonts w:ascii="Arial" w:hAnsi="Arial" w:cs="Arial"/>
        </w:rPr>
        <w:t>.</w:t>
      </w:r>
    </w:p>
    <w:p w14:paraId="212EF1CF" w14:textId="285D7A96" w:rsidR="00C6784B" w:rsidRPr="00C6784B" w:rsidRDefault="00D516DA" w:rsidP="00D516DA">
      <w:pPr>
        <w:jc w:val="both"/>
        <w:rPr>
          <w:rFonts w:ascii="Arial" w:hAnsi="Arial" w:cs="Arial"/>
        </w:rPr>
      </w:pPr>
      <w:r>
        <w:rPr>
          <w:rFonts w:ascii="Arial" w:hAnsi="Arial" w:cs="Arial"/>
        </w:rPr>
        <w:t>P</w:t>
      </w:r>
      <w:r w:rsidR="00C6784B" w:rsidRPr="00C6784B">
        <w:rPr>
          <w:rFonts w:ascii="Arial" w:hAnsi="Arial" w:cs="Arial"/>
        </w:rPr>
        <w:t>řínosy pro příjemce výnosů z časového zpoplatnění</w:t>
      </w:r>
    </w:p>
    <w:p w14:paraId="15855408" w14:textId="6105C5F9" w:rsidR="00FB2AE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zvýšení příjmů z časového zpoplatnění,</w:t>
      </w:r>
    </w:p>
    <w:p w14:paraId="42987437" w14:textId="70442F1E" w:rsidR="00FB2AE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efektivnější výběr časových poplatků, snížení podílu neplatících uživatelů zpoplatněných pozemních komunikací</w:t>
      </w:r>
      <w:r w:rsidR="0083531B">
        <w:rPr>
          <w:rFonts w:ascii="Arial" w:hAnsi="Arial" w:cs="Arial"/>
        </w:rPr>
        <w:t>,</w:t>
      </w:r>
    </w:p>
    <w:p w14:paraId="6386FB35" w14:textId="6AEBCD3D" w:rsidR="00FB2AE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snížení počtu reklamací a výměn kupónů</w:t>
      </w:r>
      <w:r w:rsidR="0083531B">
        <w:rPr>
          <w:rFonts w:ascii="Arial" w:hAnsi="Arial" w:cs="Arial"/>
        </w:rPr>
        <w:t>,</w:t>
      </w:r>
    </w:p>
    <w:p w14:paraId="29F2520E" w14:textId="3406F80E" w:rsidR="008D071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 xml:space="preserve">zpřístupnění online informací o vývoji prodejů </w:t>
      </w:r>
      <w:r w:rsidR="00D516DA" w:rsidRPr="005036A0">
        <w:rPr>
          <w:rFonts w:ascii="Arial" w:hAnsi="Arial" w:cs="Arial"/>
        </w:rPr>
        <w:t>časového poplatku</w:t>
      </w:r>
      <w:r w:rsidR="0083531B">
        <w:rPr>
          <w:rFonts w:ascii="Arial" w:hAnsi="Arial" w:cs="Arial"/>
        </w:rPr>
        <w:t>,</w:t>
      </w:r>
    </w:p>
    <w:p w14:paraId="3E521AFA" w14:textId="0A670A54" w:rsidR="0055493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umožnění plateb na příjmové účty do několika dnů, u internetového prodeje ihned (pouze s transakční prodlevou)</w:t>
      </w:r>
      <w:r w:rsidR="0083531B">
        <w:rPr>
          <w:rFonts w:ascii="Arial" w:hAnsi="Arial" w:cs="Arial"/>
        </w:rPr>
        <w:t>,</w:t>
      </w:r>
    </w:p>
    <w:p w14:paraId="41A77143" w14:textId="2E03F8CE" w:rsidR="0055493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úspora nákladů na tisk a distribuci dálničních kupón</w:t>
      </w:r>
      <w:r w:rsidR="00554938">
        <w:rPr>
          <w:rFonts w:ascii="Arial" w:hAnsi="Arial" w:cs="Arial"/>
        </w:rPr>
        <w:t>ů</w:t>
      </w:r>
      <w:r w:rsidR="0083531B">
        <w:rPr>
          <w:rFonts w:ascii="Arial" w:hAnsi="Arial" w:cs="Arial"/>
        </w:rPr>
        <w:t>,</w:t>
      </w:r>
    </w:p>
    <w:p w14:paraId="202FC04C" w14:textId="27E49931" w:rsidR="00D105D8" w:rsidRPr="005036A0" w:rsidRDefault="00C6784B" w:rsidP="005036A0">
      <w:pPr>
        <w:pStyle w:val="Odstavecseseznamem"/>
        <w:numPr>
          <w:ilvl w:val="0"/>
          <w:numId w:val="11"/>
        </w:numPr>
        <w:spacing w:line="276" w:lineRule="auto"/>
        <w:ind w:left="851"/>
        <w:jc w:val="both"/>
        <w:rPr>
          <w:rFonts w:ascii="Arial" w:hAnsi="Arial" w:cs="Arial"/>
        </w:rPr>
      </w:pPr>
      <w:r w:rsidRPr="005036A0">
        <w:rPr>
          <w:rFonts w:ascii="Arial" w:hAnsi="Arial" w:cs="Arial"/>
        </w:rPr>
        <w:t>umožněním větší variability systému.</w:t>
      </w:r>
    </w:p>
    <w:p w14:paraId="1314CF87" w14:textId="2013BB72" w:rsidR="00FA3F07" w:rsidRPr="00A221E2" w:rsidRDefault="00674096" w:rsidP="002C6BE8">
      <w:pPr>
        <w:ind w:firstLine="708"/>
        <w:jc w:val="both"/>
        <w:rPr>
          <w:rFonts w:ascii="Arial" w:hAnsi="Arial" w:cs="Arial"/>
        </w:rPr>
      </w:pPr>
      <w:r>
        <w:rPr>
          <w:rFonts w:ascii="Arial" w:hAnsi="Arial" w:cs="Arial"/>
        </w:rPr>
        <w:lastRenderedPageBreak/>
        <w:t xml:space="preserve">V rámci schválení návrhu zákona ZPK </w:t>
      </w:r>
      <w:r w:rsidR="00FE6AAB">
        <w:rPr>
          <w:rFonts w:ascii="Arial" w:hAnsi="Arial" w:cs="Arial"/>
        </w:rPr>
        <w:t>došlo k</w:t>
      </w:r>
      <w:r w:rsidRPr="00674096">
        <w:rPr>
          <w:rFonts w:ascii="Arial" w:hAnsi="Arial" w:cs="Arial"/>
        </w:rPr>
        <w:t xml:space="preserve"> rozšíření okruhu vozidel osvobozených od zpoplatnění, a to o vozidla používající jako palivo výlučně elektrickou energii nebo vodík nebo tato paliva v kombinaci s jiným palivem, avšak za podmínky, že emise CO2 nepřesahují v kombinovaném provozu hodnotu 50</w:t>
      </w:r>
      <w:r w:rsidR="00B444FF">
        <w:rPr>
          <w:rFonts w:ascii="Arial" w:hAnsi="Arial" w:cs="Arial"/>
        </w:rPr>
        <w:t xml:space="preserve"> </w:t>
      </w:r>
      <w:r w:rsidRPr="00674096">
        <w:rPr>
          <w:rFonts w:ascii="Arial" w:hAnsi="Arial" w:cs="Arial"/>
        </w:rPr>
        <w:t xml:space="preserve">g/km. </w:t>
      </w:r>
      <w:r w:rsidR="00FE6AAB">
        <w:rPr>
          <w:rFonts w:ascii="Arial" w:hAnsi="Arial" w:cs="Arial"/>
        </w:rPr>
        <w:t>V případě navýšení</w:t>
      </w:r>
      <w:r w:rsidR="008958EF">
        <w:rPr>
          <w:rFonts w:ascii="Arial" w:hAnsi="Arial" w:cs="Arial"/>
        </w:rPr>
        <w:t xml:space="preserve"> </w:t>
      </w:r>
      <w:r w:rsidRPr="00674096">
        <w:rPr>
          <w:rFonts w:ascii="Arial" w:hAnsi="Arial" w:cs="Arial"/>
        </w:rPr>
        <w:t>limitu pro výši ročního poplatku, a to ze 1.500 Kč na 2.000 Kč</w:t>
      </w:r>
      <w:r w:rsidR="008958EF">
        <w:rPr>
          <w:rFonts w:ascii="Arial" w:hAnsi="Arial" w:cs="Arial"/>
        </w:rPr>
        <w:t xml:space="preserve"> nedošlo ke změnám a maximální limit ročního časového poplatku zůstal na hodnotě 1</w:t>
      </w:r>
      <w:r w:rsidR="000A4FF8">
        <w:rPr>
          <w:rFonts w:ascii="Arial" w:hAnsi="Arial" w:cs="Arial"/>
        </w:rPr>
        <w:t> </w:t>
      </w:r>
      <w:r w:rsidR="008958EF">
        <w:rPr>
          <w:rFonts w:ascii="Arial" w:hAnsi="Arial" w:cs="Arial"/>
        </w:rPr>
        <w:t>500</w:t>
      </w:r>
      <w:r w:rsidR="000A4FF8">
        <w:rPr>
          <w:rFonts w:ascii="Arial" w:hAnsi="Arial" w:cs="Arial"/>
        </w:rPr>
        <w:t xml:space="preserve"> Kč. </w:t>
      </w:r>
      <w:r w:rsidRPr="00674096">
        <w:rPr>
          <w:rFonts w:ascii="Arial" w:hAnsi="Arial" w:cs="Arial"/>
        </w:rPr>
        <w:t xml:space="preserve">Zároveň </w:t>
      </w:r>
      <w:r w:rsidR="000A4FF8">
        <w:rPr>
          <w:rFonts w:ascii="Arial" w:hAnsi="Arial" w:cs="Arial"/>
        </w:rPr>
        <w:t>došlo na</w:t>
      </w:r>
      <w:r w:rsidRPr="00674096">
        <w:rPr>
          <w:rFonts w:ascii="Arial" w:hAnsi="Arial" w:cs="Arial"/>
        </w:rPr>
        <w:t xml:space="preserve"> zvýhodnění vozidel poháněných stlačeným zemním plynem, u nichž </w:t>
      </w:r>
      <w:r w:rsidR="0083531B">
        <w:rPr>
          <w:rFonts w:ascii="Arial" w:hAnsi="Arial" w:cs="Arial"/>
        </w:rPr>
        <w:t>byla stanovena</w:t>
      </w:r>
      <w:r w:rsidRPr="00674096">
        <w:rPr>
          <w:rFonts w:ascii="Arial" w:hAnsi="Arial" w:cs="Arial"/>
        </w:rPr>
        <w:t xml:space="preserve"> maximální výše ročního poplatku na poloviční úrovni oproti ostatním vozidlům.</w:t>
      </w:r>
      <w:r w:rsidR="00267424">
        <w:rPr>
          <w:rFonts w:ascii="Arial" w:hAnsi="Arial" w:cs="Arial"/>
        </w:rPr>
        <w:t xml:space="preserve"> </w:t>
      </w:r>
      <w:r w:rsidR="00267424" w:rsidRPr="00267424">
        <w:rPr>
          <w:rFonts w:ascii="Arial" w:hAnsi="Arial" w:cs="Arial"/>
        </w:rPr>
        <w:t>Další změnou návrhu změny ZPK bylo zavedení ročního časového poplatku s platností 365 dní místo kalendářního roku. Poslední navrhovan</w:t>
      </w:r>
      <w:r w:rsidR="00267424">
        <w:rPr>
          <w:rFonts w:ascii="Arial" w:hAnsi="Arial" w:cs="Arial"/>
        </w:rPr>
        <w:t>á</w:t>
      </w:r>
      <w:r w:rsidR="00267424" w:rsidRPr="00267424">
        <w:rPr>
          <w:rFonts w:ascii="Arial" w:hAnsi="Arial" w:cs="Arial"/>
        </w:rPr>
        <w:t xml:space="preserve"> změn</w:t>
      </w:r>
      <w:r w:rsidR="00267424">
        <w:rPr>
          <w:rFonts w:ascii="Arial" w:hAnsi="Arial" w:cs="Arial"/>
        </w:rPr>
        <w:t>a</w:t>
      </w:r>
      <w:r w:rsidR="00267424" w:rsidRPr="00267424">
        <w:rPr>
          <w:rFonts w:ascii="Arial" w:hAnsi="Arial" w:cs="Arial"/>
        </w:rPr>
        <w:t xml:space="preserve"> ZPK </w:t>
      </w:r>
      <w:r w:rsidR="004717BE">
        <w:rPr>
          <w:rFonts w:ascii="Arial" w:hAnsi="Arial" w:cs="Arial"/>
        </w:rPr>
        <w:t xml:space="preserve">ve věci </w:t>
      </w:r>
      <w:r w:rsidR="00267424" w:rsidRPr="00267424">
        <w:rPr>
          <w:rFonts w:ascii="Arial" w:hAnsi="Arial" w:cs="Arial"/>
        </w:rPr>
        <w:t>registrace vozidel držitelů průkazu ZTP, ZTP/P do připravovaného informačního systému pro jejich osvobození od zpoplatnění časovým poplatkem</w:t>
      </w:r>
      <w:r w:rsidR="004717BE">
        <w:rPr>
          <w:rFonts w:ascii="Arial" w:hAnsi="Arial" w:cs="Arial"/>
        </w:rPr>
        <w:t xml:space="preserve"> nebyla schválena Parlamentem České republiky a bylo tak ponecháno původní znění o osvobození od časového zpoplatnění pro </w:t>
      </w:r>
      <w:r w:rsidR="004C19F1">
        <w:rPr>
          <w:rFonts w:ascii="Arial" w:hAnsi="Arial" w:cs="Arial"/>
        </w:rPr>
        <w:t>držitele průkazu ZTP, ZTP/P</w:t>
      </w:r>
      <w:r w:rsidR="00267424" w:rsidRPr="00267424">
        <w:rPr>
          <w:rFonts w:ascii="Arial" w:hAnsi="Arial" w:cs="Arial"/>
        </w:rPr>
        <w:t>.</w:t>
      </w:r>
    </w:p>
    <w:p w14:paraId="28F2183F" w14:textId="51141B27" w:rsidR="001543B0" w:rsidRPr="00A56CA0" w:rsidRDefault="001543B0" w:rsidP="00F9552D">
      <w:pPr>
        <w:spacing w:after="120"/>
        <w:jc w:val="both"/>
        <w:rPr>
          <w:rFonts w:ascii="Arial" w:eastAsia="MS Mincho" w:hAnsi="Arial"/>
        </w:rPr>
      </w:pPr>
    </w:p>
    <w:p w14:paraId="365B9566" w14:textId="59D3AF1F" w:rsidR="001543B0" w:rsidRPr="00A56CA0" w:rsidRDefault="001543B0" w:rsidP="009214ED">
      <w:pPr>
        <w:spacing w:after="120"/>
        <w:rPr>
          <w:rFonts w:ascii="Arial" w:eastAsia="MS Mincho" w:hAnsi="Arial"/>
        </w:rPr>
      </w:pPr>
      <w:r w:rsidRPr="00A56CA0">
        <w:rPr>
          <w:rFonts w:ascii="Arial" w:eastAsia="MS Mincho" w:hAnsi="Arial"/>
        </w:rPr>
        <w:t>5. Dopady</w:t>
      </w:r>
    </w:p>
    <w:p w14:paraId="487A42E2" w14:textId="54BDDD64" w:rsidR="001543B0" w:rsidRPr="00F9552D" w:rsidRDefault="00A56CA0" w:rsidP="009214ED">
      <w:pPr>
        <w:spacing w:after="120"/>
        <w:jc w:val="both"/>
        <w:rPr>
          <w:rFonts w:ascii="Arial" w:eastAsia="MS Mincho" w:hAnsi="Arial"/>
          <w:b/>
          <w:bCs/>
        </w:rPr>
      </w:pPr>
      <w:r w:rsidRPr="00F9552D">
        <w:rPr>
          <w:rFonts w:ascii="Arial" w:eastAsia="MS Mincho" w:hAnsi="Arial"/>
          <w:b/>
          <w:bCs/>
        </w:rPr>
        <w:t>Popište původní odhady nákladů a přínosů a jejich skutečnou výši. Uveďte nezamýšlené důsledky zkoumané právní úpravy a případná budoucí rizika.</w:t>
      </w:r>
    </w:p>
    <w:p w14:paraId="1184899D" w14:textId="7EBB4E54" w:rsidR="00AA5D50" w:rsidRPr="00AA5D50" w:rsidRDefault="00AA5D50" w:rsidP="00AA5D50">
      <w:pPr>
        <w:spacing w:after="120"/>
        <w:jc w:val="both"/>
        <w:rPr>
          <w:rFonts w:ascii="Arial" w:eastAsia="MS Mincho" w:hAnsi="Arial"/>
        </w:rPr>
      </w:pPr>
      <w:r w:rsidRPr="00AA5D50">
        <w:rPr>
          <w:rFonts w:ascii="Arial" w:eastAsia="MS Mincho" w:hAnsi="Arial"/>
        </w:rPr>
        <w:t xml:space="preserve">S přechodem na nový způsob úhrady časového poplatku a jejího prokazování a kontroly </w:t>
      </w:r>
      <w:r w:rsidR="00137F82">
        <w:rPr>
          <w:rFonts w:ascii="Arial" w:eastAsia="MS Mincho" w:hAnsi="Arial"/>
        </w:rPr>
        <w:t>byly</w:t>
      </w:r>
      <w:r w:rsidRPr="00AA5D50">
        <w:rPr>
          <w:rFonts w:ascii="Arial" w:eastAsia="MS Mincho" w:hAnsi="Arial"/>
        </w:rPr>
        <w:t xml:space="preserve"> </w:t>
      </w:r>
      <w:r w:rsidR="00137F82">
        <w:rPr>
          <w:rFonts w:ascii="Arial" w:eastAsia="MS Mincho" w:hAnsi="Arial"/>
        </w:rPr>
        <w:t>předpokládány</w:t>
      </w:r>
      <w:r w:rsidRPr="00AA5D50">
        <w:rPr>
          <w:rFonts w:ascii="Arial" w:eastAsia="MS Mincho" w:hAnsi="Arial"/>
        </w:rPr>
        <w:t xml:space="preserve"> jednorázové investiční náklady, zejm. na pořízení informačního systému, ve kterém </w:t>
      </w:r>
      <w:r w:rsidR="00137F82">
        <w:rPr>
          <w:rFonts w:ascii="Arial" w:eastAsia="MS Mincho" w:hAnsi="Arial"/>
        </w:rPr>
        <w:t>by byly</w:t>
      </w:r>
      <w:r w:rsidRPr="00AA5D50">
        <w:rPr>
          <w:rFonts w:ascii="Arial" w:eastAsia="MS Mincho" w:hAnsi="Arial"/>
        </w:rPr>
        <w:t xml:space="preserve"> evidovány informace o uhrazených časových poplatcích, o osvobození vozidel a o vozidlech, která použijí zpoplatněnou pozemní komunikaci bez úhrady časového poplatku, dále na vybudování internetového portálu a mobilních aplikací, na vzájemnou integraci příslušných informačních systémů, pořízení vozidel včetně příslušného vybavení k provádění kontroly úhrady časového poplatku a rovněž osazení kontrolních zařízení přímo na pozemních komunikacích. S novým způsobem úhrady časového poplatku, jejího prokazování a kontroly </w:t>
      </w:r>
      <w:r w:rsidR="00D7734F">
        <w:rPr>
          <w:rFonts w:ascii="Arial" w:eastAsia="MS Mincho" w:hAnsi="Arial"/>
        </w:rPr>
        <w:t>se také předpokládaly výdaje</w:t>
      </w:r>
      <w:r w:rsidRPr="00AA5D50">
        <w:rPr>
          <w:rFonts w:ascii="Arial" w:eastAsia="MS Mincho" w:hAnsi="Arial"/>
        </w:rPr>
        <w:t xml:space="preserve"> spojeny provozní</w:t>
      </w:r>
      <w:r w:rsidR="00D7734F">
        <w:rPr>
          <w:rFonts w:ascii="Arial" w:eastAsia="MS Mincho" w:hAnsi="Arial"/>
        </w:rPr>
        <w:t>mi</w:t>
      </w:r>
      <w:r w:rsidRPr="00AA5D50">
        <w:rPr>
          <w:rFonts w:ascii="Arial" w:eastAsia="MS Mincho" w:hAnsi="Arial"/>
        </w:rPr>
        <w:t xml:space="preserve"> náklady, které měly dosahovat cca 160–240 mil. Kč ročně. Oproti stavu, kdy si výroba a distribuce dálničních kupónů každoročně vyžád</w:t>
      </w:r>
      <w:r w:rsidR="00934672">
        <w:rPr>
          <w:rFonts w:ascii="Arial" w:eastAsia="MS Mincho" w:hAnsi="Arial"/>
        </w:rPr>
        <w:t>ala</w:t>
      </w:r>
      <w:r w:rsidRPr="00AA5D50">
        <w:rPr>
          <w:rFonts w:ascii="Arial" w:eastAsia="MS Mincho" w:hAnsi="Arial"/>
        </w:rPr>
        <w:t xml:space="preserve"> výdaje ve výši cca 280 mil. Kč, mělo dojít každý rok k úspoře finančních prostředků ve výši cca 40–120 mil. Kč. Tyto náklady </w:t>
      </w:r>
      <w:r w:rsidR="00934672">
        <w:rPr>
          <w:rFonts w:ascii="Arial" w:eastAsia="MS Mincho" w:hAnsi="Arial"/>
        </w:rPr>
        <w:t>jsou</w:t>
      </w:r>
      <w:r w:rsidRPr="00AA5D50">
        <w:rPr>
          <w:rFonts w:ascii="Arial" w:eastAsia="MS Mincho" w:hAnsi="Arial"/>
        </w:rPr>
        <w:t xml:space="preserve"> hrazeny z rozpočtu Státního fondu dopravní infrastruktury.</w:t>
      </w:r>
    </w:p>
    <w:p w14:paraId="249FFBC4" w14:textId="6C84E125" w:rsidR="00AA5D50" w:rsidRPr="00AA5D50" w:rsidRDefault="00AA5D50" w:rsidP="00AA5D50">
      <w:pPr>
        <w:spacing w:after="120"/>
        <w:jc w:val="both"/>
        <w:rPr>
          <w:rFonts w:ascii="Arial" w:eastAsia="MS Mincho" w:hAnsi="Arial"/>
        </w:rPr>
      </w:pPr>
      <w:r w:rsidRPr="00AA5D50">
        <w:rPr>
          <w:rFonts w:ascii="Arial" w:eastAsia="MS Mincho" w:hAnsi="Arial"/>
        </w:rPr>
        <w:t xml:space="preserve">V otázce výnosů z úhrady časového poplatku při přechodu na nový způsob úhrady časového poplatku, jejího prokazování a kontroly </w:t>
      </w:r>
      <w:r w:rsidR="00934672">
        <w:rPr>
          <w:rFonts w:ascii="Arial" w:eastAsia="MS Mincho" w:hAnsi="Arial"/>
        </w:rPr>
        <w:t xml:space="preserve">se </w:t>
      </w:r>
      <w:r w:rsidRPr="00AA5D50">
        <w:rPr>
          <w:rFonts w:ascii="Arial" w:eastAsia="MS Mincho" w:hAnsi="Arial"/>
        </w:rPr>
        <w:t>očekáva</w:t>
      </w:r>
      <w:r w:rsidR="00934672">
        <w:rPr>
          <w:rFonts w:ascii="Arial" w:eastAsia="MS Mincho" w:hAnsi="Arial"/>
        </w:rPr>
        <w:t>lo</w:t>
      </w:r>
      <w:r w:rsidRPr="00AA5D50">
        <w:rPr>
          <w:rFonts w:ascii="Arial" w:eastAsia="MS Mincho" w:hAnsi="Arial"/>
        </w:rPr>
        <w:t xml:space="preserve"> zvýšení příjmů o 220 mil. Kč ročně, a to zejména v důsledku důslednější a efektivnější kontroly při využití videodetekce.</w:t>
      </w:r>
    </w:p>
    <w:p w14:paraId="288A5CBB" w14:textId="67364124" w:rsidR="00AA5D50" w:rsidRDefault="00AA5D50" w:rsidP="00AA5D50">
      <w:pPr>
        <w:spacing w:after="120"/>
        <w:jc w:val="both"/>
        <w:rPr>
          <w:rFonts w:ascii="Arial" w:eastAsia="MS Mincho" w:hAnsi="Arial"/>
        </w:rPr>
      </w:pPr>
      <w:r w:rsidRPr="00AA5D50">
        <w:rPr>
          <w:rFonts w:ascii="Arial" w:eastAsia="MS Mincho" w:hAnsi="Arial"/>
        </w:rPr>
        <w:t>Z dlouhodobého hlediska se očekáv</w:t>
      </w:r>
      <w:r w:rsidR="00A0476F">
        <w:rPr>
          <w:rFonts w:ascii="Arial" w:eastAsia="MS Mincho" w:hAnsi="Arial"/>
        </w:rPr>
        <w:t>alo</w:t>
      </w:r>
      <w:r w:rsidRPr="00AA5D50">
        <w:rPr>
          <w:rFonts w:ascii="Arial" w:eastAsia="MS Mincho" w:hAnsi="Arial"/>
        </w:rPr>
        <w:t xml:space="preserve"> zvýšení čistých příjmů z časového zpoplatnění, a to </w:t>
      </w:r>
      <w:r w:rsidR="0027485A">
        <w:rPr>
          <w:rFonts w:ascii="Arial" w:eastAsia="MS Mincho" w:hAnsi="Arial"/>
        </w:rPr>
        <w:br/>
      </w:r>
      <w:r w:rsidRPr="00AA5D50">
        <w:rPr>
          <w:rFonts w:ascii="Arial" w:eastAsia="MS Mincho" w:hAnsi="Arial"/>
        </w:rPr>
        <w:t xml:space="preserve">o 260–340 mil. Kč ročně.  S přijetím navrhované právní úpravy </w:t>
      </w:r>
      <w:r w:rsidR="00A0476F">
        <w:rPr>
          <w:rFonts w:ascii="Arial" w:eastAsia="MS Mincho" w:hAnsi="Arial"/>
        </w:rPr>
        <w:t>se předpokládalo, že</w:t>
      </w:r>
      <w:r w:rsidRPr="00AA5D50">
        <w:rPr>
          <w:rFonts w:ascii="Arial" w:eastAsia="MS Mincho" w:hAnsi="Arial"/>
        </w:rPr>
        <w:t xml:space="preserve"> </w:t>
      </w:r>
      <w:r w:rsidR="00B6155F">
        <w:rPr>
          <w:rFonts w:ascii="Arial" w:eastAsia="MS Mincho" w:hAnsi="Arial"/>
        </w:rPr>
        <w:t>nedojde</w:t>
      </w:r>
      <w:r w:rsidRPr="00AA5D50">
        <w:rPr>
          <w:rFonts w:ascii="Arial" w:eastAsia="MS Mincho" w:hAnsi="Arial"/>
        </w:rPr>
        <w:t xml:space="preserve"> </w:t>
      </w:r>
      <w:r w:rsidR="00B6155F">
        <w:rPr>
          <w:rFonts w:ascii="Arial" w:eastAsia="MS Mincho" w:hAnsi="Arial"/>
        </w:rPr>
        <w:t>ke</w:t>
      </w:r>
      <w:r w:rsidRPr="00AA5D50">
        <w:rPr>
          <w:rFonts w:ascii="Arial" w:eastAsia="MS Mincho" w:hAnsi="Arial"/>
        </w:rPr>
        <w:t xml:space="preserve"> zvýšení nákladů státního rozpočtu ani rozpočtu Státního fondu dopravní infrastruktury.</w:t>
      </w:r>
    </w:p>
    <w:p w14:paraId="61462EB3" w14:textId="517F258E" w:rsidR="005B3A88" w:rsidRDefault="005B3A88" w:rsidP="00AA5D50">
      <w:pPr>
        <w:spacing w:after="120"/>
        <w:jc w:val="both"/>
        <w:rPr>
          <w:rFonts w:ascii="Arial" w:eastAsia="MS Mincho" w:hAnsi="Arial"/>
        </w:rPr>
      </w:pPr>
      <w:r>
        <w:rPr>
          <w:rFonts w:ascii="Arial" w:eastAsia="MS Mincho" w:hAnsi="Arial"/>
        </w:rPr>
        <w:t xml:space="preserve">Pro zvolenou </w:t>
      </w:r>
      <w:r w:rsidR="001C0FCA">
        <w:rPr>
          <w:rFonts w:ascii="Arial" w:eastAsia="MS Mincho" w:hAnsi="Arial"/>
        </w:rPr>
        <w:t>Variantu 1 bylo uvažováno s následujícími náklady:</w:t>
      </w:r>
    </w:p>
    <w:p w14:paraId="0FB14DBA" w14:textId="77777777" w:rsidR="00801282" w:rsidRPr="00801282" w:rsidRDefault="00801282" w:rsidP="00801282">
      <w:pPr>
        <w:spacing w:after="120"/>
        <w:jc w:val="both"/>
        <w:rPr>
          <w:rFonts w:ascii="Arial" w:eastAsia="MS Mincho" w:hAnsi="Arial"/>
          <w:u w:val="single"/>
        </w:rPr>
      </w:pPr>
      <w:r w:rsidRPr="00801282">
        <w:rPr>
          <w:rFonts w:ascii="Arial" w:eastAsia="MS Mincho" w:hAnsi="Arial"/>
          <w:u w:val="single"/>
        </w:rPr>
        <w:t xml:space="preserve">Investiční náklady </w:t>
      </w:r>
    </w:p>
    <w:p w14:paraId="1FFF8322" w14:textId="703B2565" w:rsidR="00801282" w:rsidRPr="00801282" w:rsidRDefault="00801282" w:rsidP="00801282">
      <w:pPr>
        <w:spacing w:after="120"/>
        <w:jc w:val="both"/>
        <w:rPr>
          <w:rFonts w:ascii="Arial" w:eastAsia="MS Mincho" w:hAnsi="Arial"/>
        </w:rPr>
      </w:pPr>
      <w:r w:rsidRPr="00801282">
        <w:rPr>
          <w:rFonts w:ascii="Arial" w:eastAsia="MS Mincho" w:hAnsi="Arial"/>
        </w:rPr>
        <w:t xml:space="preserve">Celkové investiční náklady </w:t>
      </w:r>
      <w:r w:rsidR="00C639D4">
        <w:rPr>
          <w:rFonts w:ascii="Arial" w:eastAsia="MS Mincho" w:hAnsi="Arial"/>
        </w:rPr>
        <w:t>jsou</w:t>
      </w:r>
      <w:r w:rsidRPr="00801282">
        <w:rPr>
          <w:rFonts w:ascii="Arial" w:eastAsia="MS Mincho" w:hAnsi="Arial"/>
        </w:rPr>
        <w:t xml:space="preserve"> tvořeny investičními náklady na dohled realizovaný na pozemní komunikaci, na centrální evidenční systém úhrad časových poplatků a evidenční systém osvobození od časového poplatku a na systém podpory uživatelů. </w:t>
      </w:r>
      <w:r w:rsidR="00EE1F82">
        <w:rPr>
          <w:rFonts w:ascii="Arial" w:eastAsia="MS Mincho" w:hAnsi="Arial"/>
        </w:rPr>
        <w:t>Investiční náklady zahr</w:t>
      </w:r>
      <w:r w:rsidR="00472675">
        <w:rPr>
          <w:rFonts w:ascii="Arial" w:eastAsia="MS Mincho" w:hAnsi="Arial"/>
        </w:rPr>
        <w:t>nují:</w:t>
      </w:r>
    </w:p>
    <w:p w14:paraId="2856696C" w14:textId="1DD165F1" w:rsidR="00801282" w:rsidRPr="00D75E43" w:rsidRDefault="00801282" w:rsidP="00D75E43">
      <w:pPr>
        <w:pStyle w:val="Odstavecseseznamem"/>
        <w:numPr>
          <w:ilvl w:val="0"/>
          <w:numId w:val="12"/>
        </w:numPr>
        <w:spacing w:after="120"/>
        <w:ind w:hanging="719"/>
        <w:contextualSpacing w:val="0"/>
        <w:jc w:val="both"/>
        <w:rPr>
          <w:rFonts w:ascii="Arial" w:eastAsia="MS Mincho" w:hAnsi="Arial"/>
        </w:rPr>
      </w:pPr>
      <w:r w:rsidRPr="005036A0">
        <w:rPr>
          <w:rFonts w:ascii="Arial" w:eastAsia="MS Mincho" w:hAnsi="Arial"/>
        </w:rPr>
        <w:t>Investiční náklady na dohled tvořen</w:t>
      </w:r>
      <w:r w:rsidR="00D75E43">
        <w:rPr>
          <w:rFonts w:ascii="Arial" w:eastAsia="MS Mincho" w:hAnsi="Arial"/>
        </w:rPr>
        <w:t>é</w:t>
      </w:r>
      <w:r w:rsidRPr="005036A0">
        <w:rPr>
          <w:rFonts w:ascii="Arial" w:eastAsia="MS Mincho" w:hAnsi="Arial"/>
        </w:rPr>
        <w:t xml:space="preserve"> zejména náklady na vybavení orgánů zajišťujících kontrolu úhrady časového poplatku příslušným vybavením (jedná se např. o kameru zajišťující přečtení státní poznávací značky, komunikační zařízení a zobrazovací zařízení (notebook)) a dále automobil v celkové v částce </w:t>
      </w:r>
      <w:r w:rsidRPr="005036A0">
        <w:rPr>
          <w:rFonts w:ascii="Arial" w:eastAsia="MS Mincho" w:hAnsi="Arial"/>
        </w:rPr>
        <w:lastRenderedPageBreak/>
        <w:t>cca 1 mil. Kč s předpokladem 10–15 vozidel</w:t>
      </w:r>
      <w:r w:rsidR="00D75E43">
        <w:rPr>
          <w:rFonts w:ascii="Arial" w:eastAsia="MS Mincho" w:hAnsi="Arial"/>
        </w:rPr>
        <w:t>.</w:t>
      </w:r>
      <w:r w:rsidRPr="005036A0">
        <w:rPr>
          <w:rFonts w:ascii="Arial" w:eastAsia="MS Mincho" w:hAnsi="Arial"/>
        </w:rPr>
        <w:t xml:space="preserve"> </w:t>
      </w:r>
      <w:r w:rsidR="00D75E43" w:rsidRPr="005036A0">
        <w:rPr>
          <w:rFonts w:ascii="Arial" w:eastAsia="MS Mincho" w:hAnsi="Arial"/>
        </w:rPr>
        <w:t xml:space="preserve">Investiční náklady na dohled dále zahrnují vyvolané náklady na změnu dopravního značení na hraničních přechodech. </w:t>
      </w:r>
    </w:p>
    <w:p w14:paraId="1617254F" w14:textId="7BB79508" w:rsidR="00801282" w:rsidRPr="005036A0" w:rsidRDefault="00801282" w:rsidP="005036A0">
      <w:pPr>
        <w:pStyle w:val="Odstavecseseznamem"/>
        <w:numPr>
          <w:ilvl w:val="0"/>
          <w:numId w:val="12"/>
        </w:numPr>
        <w:spacing w:before="240" w:after="120"/>
        <w:ind w:hanging="719"/>
        <w:contextualSpacing w:val="0"/>
        <w:jc w:val="both"/>
        <w:rPr>
          <w:rFonts w:ascii="Arial" w:eastAsia="MS Mincho" w:hAnsi="Arial"/>
        </w:rPr>
      </w:pPr>
      <w:r w:rsidRPr="027CB4E5">
        <w:rPr>
          <w:rFonts w:ascii="Arial" w:eastAsia="MS Mincho" w:hAnsi="Arial"/>
        </w:rPr>
        <w:t xml:space="preserve">Investiční náklady </w:t>
      </w:r>
      <w:r w:rsidR="00EE1F82">
        <w:rPr>
          <w:rFonts w:ascii="Arial" w:eastAsia="MS Mincho" w:hAnsi="Arial"/>
        </w:rPr>
        <w:t>n</w:t>
      </w:r>
      <w:r w:rsidRPr="027CB4E5">
        <w:rPr>
          <w:rFonts w:ascii="Arial" w:eastAsia="MS Mincho" w:hAnsi="Arial"/>
        </w:rPr>
        <w:t xml:space="preserve">a obousměrné kontrolní zařízení na komunikacích (brány, ocelové konstrukce) včetně přípojek energií a telekomunikací, dokumentace a inženýringu. Investiční náklady </w:t>
      </w:r>
      <w:r w:rsidR="00C639D4" w:rsidRPr="027CB4E5">
        <w:rPr>
          <w:rFonts w:ascii="Arial" w:eastAsia="MS Mincho" w:hAnsi="Arial"/>
        </w:rPr>
        <w:t>byly</w:t>
      </w:r>
      <w:r w:rsidRPr="027CB4E5">
        <w:rPr>
          <w:rFonts w:ascii="Arial" w:eastAsia="MS Mincho" w:hAnsi="Arial"/>
        </w:rPr>
        <w:t xml:space="preserve"> odhadnuty v průměrné výši 1,7 mil. Kč na jedno kontrolní stanoviště, což odpovídá obvyklým nákladům na vybudování jedné kontrolní brány pro pokrytí směrově rozdělené komunikace o dvou jízdních pruzích v daném směru. Kvalifikovaný odhad počtu kontrolních stanovišť </w:t>
      </w:r>
      <w:r w:rsidR="00C639D4" w:rsidRPr="027CB4E5">
        <w:rPr>
          <w:rFonts w:ascii="Arial" w:eastAsia="MS Mincho" w:hAnsi="Arial"/>
        </w:rPr>
        <w:t>byl</w:t>
      </w:r>
      <w:r w:rsidRPr="027CB4E5">
        <w:rPr>
          <w:rFonts w:ascii="Arial" w:eastAsia="MS Mincho" w:hAnsi="Arial"/>
        </w:rPr>
        <w:t xml:space="preserve"> v rozsahu 10</w:t>
      </w:r>
      <w:r w:rsidR="6939F10D" w:rsidRPr="027CB4E5">
        <w:rPr>
          <w:rFonts w:ascii="Arial" w:eastAsia="MS Mincho" w:hAnsi="Arial"/>
        </w:rPr>
        <w:t>–</w:t>
      </w:r>
      <w:r w:rsidRPr="027CB4E5">
        <w:rPr>
          <w:rFonts w:ascii="Arial" w:eastAsia="MS Mincho" w:hAnsi="Arial"/>
        </w:rPr>
        <w:t xml:space="preserve">15. </w:t>
      </w:r>
    </w:p>
    <w:p w14:paraId="0928230A" w14:textId="01636202" w:rsidR="00801282" w:rsidRPr="005036A0" w:rsidRDefault="00801282" w:rsidP="005036A0">
      <w:pPr>
        <w:pStyle w:val="Odstavecseseznamem"/>
        <w:numPr>
          <w:ilvl w:val="0"/>
          <w:numId w:val="12"/>
        </w:numPr>
        <w:spacing w:after="120"/>
        <w:ind w:hanging="719"/>
        <w:contextualSpacing w:val="0"/>
        <w:jc w:val="both"/>
        <w:rPr>
          <w:rFonts w:ascii="Arial" w:eastAsia="MS Mincho" w:hAnsi="Arial"/>
        </w:rPr>
      </w:pPr>
      <w:r w:rsidRPr="005036A0">
        <w:rPr>
          <w:rFonts w:ascii="Arial" w:eastAsia="MS Mincho" w:hAnsi="Arial"/>
        </w:rPr>
        <w:t>Investiční náklady na centrální evidenční systém zahrnují náklady na vybudování centrálního systému, evidenci časových poplatků a sledování provedených úhrad a byly odhadnuty jednorázově ve výši 17 mil. Kč, což odpovídá obvyklým nákladům na pořízení informačních systémů obdobného rozsahu s kapacitou zpracovat do 10 mil. transakčních záznamů za rok. Investiční náklady zahrnují také systémovou integraci s finančními institucemi, zkoušky, komplexní vyzkoušení a zkušební provoz. Náklady na integraci se systémy centrálního registru vozidel MD ČR, systémy základních registrů MV ČR a registrů MPSV budou ve výši 25</w:t>
      </w:r>
      <w:r w:rsidR="0056201D">
        <w:rPr>
          <w:rFonts w:ascii="Arial" w:eastAsia="MS Mincho" w:hAnsi="Arial"/>
        </w:rPr>
        <w:t>–</w:t>
      </w:r>
      <w:r w:rsidRPr="005036A0">
        <w:rPr>
          <w:rFonts w:ascii="Arial" w:eastAsia="MS Mincho" w:hAnsi="Arial"/>
        </w:rPr>
        <w:t>30 mil. Kč.</w:t>
      </w:r>
    </w:p>
    <w:p w14:paraId="63D4FC8A" w14:textId="4708083F" w:rsidR="00801282" w:rsidRPr="005036A0" w:rsidRDefault="00801282" w:rsidP="005036A0">
      <w:pPr>
        <w:pStyle w:val="Odstavecseseznamem"/>
        <w:numPr>
          <w:ilvl w:val="0"/>
          <w:numId w:val="12"/>
        </w:numPr>
        <w:spacing w:after="120"/>
        <w:ind w:left="1423" w:hanging="714"/>
        <w:contextualSpacing w:val="0"/>
        <w:jc w:val="both"/>
        <w:rPr>
          <w:rFonts w:ascii="Arial" w:eastAsia="MS Mincho" w:hAnsi="Arial"/>
        </w:rPr>
      </w:pPr>
      <w:r w:rsidRPr="005036A0">
        <w:rPr>
          <w:rFonts w:ascii="Arial" w:eastAsia="MS Mincho" w:hAnsi="Arial"/>
        </w:rPr>
        <w:t>Investiční náklady na systém podpory uživatelů obsah</w:t>
      </w:r>
      <w:r w:rsidR="00C639D4" w:rsidRPr="005036A0">
        <w:rPr>
          <w:rFonts w:ascii="Arial" w:eastAsia="MS Mincho" w:hAnsi="Arial"/>
        </w:rPr>
        <w:t>ovaly</w:t>
      </w:r>
      <w:r w:rsidRPr="005036A0">
        <w:rPr>
          <w:rFonts w:ascii="Arial" w:eastAsia="MS Mincho" w:hAnsi="Arial"/>
        </w:rPr>
        <w:t xml:space="preserve"> zejména náklady na internetový portál, mobilní aplikace a systémovou integraci s dalšími systémy v celkové hodnotě 16 mil. Kč a dále náklady související s vybavením obchodních míst (POS). Náklady na vybavení jednoho POS </w:t>
      </w:r>
      <w:r w:rsidR="00C639D4" w:rsidRPr="005036A0">
        <w:rPr>
          <w:rFonts w:ascii="Arial" w:eastAsia="MS Mincho" w:hAnsi="Arial"/>
        </w:rPr>
        <w:t>byly</w:t>
      </w:r>
      <w:r w:rsidRPr="005036A0">
        <w:rPr>
          <w:rFonts w:ascii="Arial" w:eastAsia="MS Mincho" w:hAnsi="Arial"/>
        </w:rPr>
        <w:t xml:space="preserve"> odhadnuty ve výši 15 tis. Kč, uvažovaná hustota rozmístění čin</w:t>
      </w:r>
      <w:r w:rsidR="00C639D4" w:rsidRPr="005036A0">
        <w:rPr>
          <w:rFonts w:ascii="Arial" w:eastAsia="MS Mincho" w:hAnsi="Arial"/>
        </w:rPr>
        <w:t>ila</w:t>
      </w:r>
      <w:r w:rsidRPr="005036A0">
        <w:rPr>
          <w:rFonts w:ascii="Arial" w:eastAsia="MS Mincho" w:hAnsi="Arial"/>
        </w:rPr>
        <w:t xml:space="preserve"> v průměru 1 POS na 8 km zpoplatněné sítě komunikací. Navržená hustota rozmístění POS se </w:t>
      </w:r>
      <w:r w:rsidR="00C639D4" w:rsidRPr="005036A0">
        <w:rPr>
          <w:rFonts w:ascii="Arial" w:eastAsia="MS Mincho" w:hAnsi="Arial"/>
        </w:rPr>
        <w:t>jevila</w:t>
      </w:r>
      <w:r w:rsidRPr="005036A0">
        <w:rPr>
          <w:rFonts w:ascii="Arial" w:eastAsia="MS Mincho" w:hAnsi="Arial"/>
        </w:rPr>
        <w:t xml:space="preserve"> jako dostatečná s ohledem na možnost uhradit časový poplatek prostřednictvím elektronických prodejních kanálů. </w:t>
      </w:r>
    </w:p>
    <w:p w14:paraId="7CE92607" w14:textId="77777777" w:rsidR="00801282" w:rsidRPr="00801282" w:rsidRDefault="00801282" w:rsidP="00801282">
      <w:pPr>
        <w:spacing w:after="120"/>
        <w:jc w:val="both"/>
        <w:rPr>
          <w:rFonts w:ascii="Arial" w:eastAsia="MS Mincho" w:hAnsi="Arial"/>
          <w:u w:val="single"/>
        </w:rPr>
      </w:pPr>
      <w:r w:rsidRPr="00801282">
        <w:rPr>
          <w:rFonts w:ascii="Arial" w:eastAsia="MS Mincho" w:hAnsi="Arial"/>
          <w:u w:val="single"/>
        </w:rPr>
        <w:t xml:space="preserve">Provozní náklady </w:t>
      </w:r>
    </w:p>
    <w:p w14:paraId="1764C9F7" w14:textId="77777777" w:rsidR="00801282" w:rsidRPr="00801282" w:rsidRDefault="00801282" w:rsidP="00801282">
      <w:pPr>
        <w:spacing w:after="120"/>
        <w:jc w:val="both"/>
        <w:rPr>
          <w:rFonts w:ascii="Arial" w:eastAsia="MS Mincho" w:hAnsi="Arial"/>
        </w:rPr>
      </w:pPr>
      <w:r w:rsidRPr="00801282">
        <w:rPr>
          <w:rFonts w:ascii="Arial" w:eastAsia="MS Mincho" w:hAnsi="Arial"/>
        </w:rPr>
        <w:t xml:space="preserve">Provozní náklady jsou tvořeny náklady na provoz vybudované infrastruktury a náklady na implementaci a administraci projektu. </w:t>
      </w:r>
    </w:p>
    <w:p w14:paraId="10A4C01B" w14:textId="0B72413C" w:rsidR="00801282" w:rsidRPr="005036A0" w:rsidRDefault="00801282" w:rsidP="005036A0">
      <w:pPr>
        <w:pStyle w:val="Odstavecseseznamem"/>
        <w:numPr>
          <w:ilvl w:val="0"/>
          <w:numId w:val="14"/>
        </w:numPr>
        <w:spacing w:after="120"/>
        <w:ind w:left="1418" w:hanging="709"/>
        <w:contextualSpacing w:val="0"/>
        <w:jc w:val="both"/>
        <w:rPr>
          <w:rFonts w:ascii="Arial" w:eastAsia="MS Mincho" w:hAnsi="Arial"/>
        </w:rPr>
      </w:pPr>
      <w:r w:rsidRPr="005036A0">
        <w:rPr>
          <w:rFonts w:ascii="Arial" w:eastAsia="MS Mincho" w:hAnsi="Arial"/>
        </w:rPr>
        <w:t xml:space="preserve">Provozní náklady na dohled zahrnují energie, telekomunikační služby </w:t>
      </w:r>
      <w:r w:rsidR="00F259D8" w:rsidRPr="005036A0">
        <w:rPr>
          <w:rFonts w:ascii="Arial" w:eastAsia="MS Mincho" w:hAnsi="Arial"/>
        </w:rPr>
        <w:br/>
      </w:r>
      <w:r w:rsidRPr="005036A0">
        <w:rPr>
          <w:rFonts w:ascii="Arial" w:eastAsia="MS Mincho" w:hAnsi="Arial"/>
        </w:rPr>
        <w:t xml:space="preserve">a provozní (preventivní a následnou) údržbu. Celkové roční provozní náklady na 1 bránu jsou odhadnuty ve výši 160 tis. Kč. </w:t>
      </w:r>
    </w:p>
    <w:p w14:paraId="1B6A8834" w14:textId="2366F29A" w:rsidR="00801282" w:rsidRPr="005036A0" w:rsidRDefault="00801282" w:rsidP="005036A0">
      <w:pPr>
        <w:pStyle w:val="Odstavecseseznamem"/>
        <w:numPr>
          <w:ilvl w:val="0"/>
          <w:numId w:val="14"/>
        </w:numPr>
        <w:spacing w:after="120"/>
        <w:ind w:left="1418" w:hanging="709"/>
        <w:contextualSpacing w:val="0"/>
        <w:jc w:val="both"/>
        <w:rPr>
          <w:rFonts w:ascii="Arial" w:eastAsia="MS Mincho" w:hAnsi="Arial"/>
        </w:rPr>
      </w:pPr>
      <w:r w:rsidRPr="005036A0">
        <w:rPr>
          <w:rFonts w:ascii="Arial" w:eastAsia="MS Mincho" w:hAnsi="Arial"/>
        </w:rPr>
        <w:t xml:space="preserve">Provozní náklady centrálního systému pro vedení zákaznických účtů, evidenci časových poplatků a sledování provedených úhrad zahrnují nájmy prostoru, energie, telekomunikační služby, licenční poplatky, provozní údržbu a správu systému. Tyto roční náklady </w:t>
      </w:r>
      <w:r w:rsidR="00C639D4" w:rsidRPr="005036A0">
        <w:rPr>
          <w:rFonts w:ascii="Arial" w:eastAsia="MS Mincho" w:hAnsi="Arial"/>
        </w:rPr>
        <w:t xml:space="preserve">byly </w:t>
      </w:r>
      <w:r w:rsidRPr="005036A0">
        <w:rPr>
          <w:rFonts w:ascii="Arial" w:eastAsia="MS Mincho" w:hAnsi="Arial"/>
        </w:rPr>
        <w:t xml:space="preserve">uvažovány ve výši 17 mil. Kč. </w:t>
      </w:r>
    </w:p>
    <w:p w14:paraId="60F7F5CD" w14:textId="00CF46EF" w:rsidR="00801282" w:rsidRPr="005036A0" w:rsidRDefault="00801282" w:rsidP="005036A0">
      <w:pPr>
        <w:pStyle w:val="Odstavecseseznamem"/>
        <w:numPr>
          <w:ilvl w:val="0"/>
          <w:numId w:val="14"/>
        </w:numPr>
        <w:spacing w:after="120"/>
        <w:ind w:left="1418" w:hanging="709"/>
        <w:contextualSpacing w:val="0"/>
        <w:jc w:val="both"/>
        <w:rPr>
          <w:rFonts w:ascii="Arial" w:eastAsia="MS Mincho" w:hAnsi="Arial"/>
        </w:rPr>
      </w:pPr>
      <w:r w:rsidRPr="005036A0">
        <w:rPr>
          <w:rFonts w:ascii="Arial" w:eastAsia="MS Mincho" w:hAnsi="Arial"/>
        </w:rPr>
        <w:t xml:space="preserve">Provozní náklady na systém podpory uživatelů zahrnují náklady na provoz portálu a platebních bran a náklady na provoz call centra. Tyto náklady </w:t>
      </w:r>
      <w:r w:rsidR="00C639D4" w:rsidRPr="005036A0">
        <w:rPr>
          <w:rFonts w:ascii="Arial" w:eastAsia="MS Mincho" w:hAnsi="Arial"/>
        </w:rPr>
        <w:t>byly</w:t>
      </w:r>
      <w:r w:rsidRPr="005036A0">
        <w:rPr>
          <w:rFonts w:ascii="Arial" w:eastAsia="MS Mincho" w:hAnsi="Arial"/>
        </w:rPr>
        <w:t xml:space="preserve"> odhadovány ve výši 20,3 mil. Kč ročně. Dále jsou uvažovány náklady na pronájem POS obsahující provozní obsluhu a údržbu POS ve výši 90 tis. Kč ročně na jednu POS. </w:t>
      </w:r>
    </w:p>
    <w:p w14:paraId="239D9B2E" w14:textId="177ED45A" w:rsidR="00801282" w:rsidRPr="005036A0" w:rsidRDefault="00801282" w:rsidP="005036A0">
      <w:pPr>
        <w:pStyle w:val="Odstavecseseznamem"/>
        <w:numPr>
          <w:ilvl w:val="0"/>
          <w:numId w:val="14"/>
        </w:numPr>
        <w:spacing w:after="120"/>
        <w:ind w:left="1418" w:hanging="709"/>
        <w:contextualSpacing w:val="0"/>
        <w:jc w:val="both"/>
        <w:rPr>
          <w:rFonts w:ascii="Arial" w:eastAsia="MS Mincho" w:hAnsi="Arial"/>
        </w:rPr>
      </w:pPr>
      <w:r w:rsidRPr="005036A0">
        <w:rPr>
          <w:rFonts w:ascii="Arial" w:eastAsia="MS Mincho" w:hAnsi="Arial"/>
        </w:rPr>
        <w:t>Náklady na implementaci zahrnují zejména náklady na propagaci změny systému časového zpoplatnění, na poradenské služby související s výběrem dodavatele a na projektový management. Náklady na tuto činnost jsou odhadovány v řádu miliónů Kč ročně.</w:t>
      </w:r>
    </w:p>
    <w:p w14:paraId="70570827" w14:textId="7836D908" w:rsidR="00801282" w:rsidRPr="005036A0" w:rsidRDefault="00801282" w:rsidP="005036A0">
      <w:pPr>
        <w:pStyle w:val="Odstavecseseznamem"/>
        <w:numPr>
          <w:ilvl w:val="0"/>
          <w:numId w:val="14"/>
        </w:numPr>
        <w:spacing w:after="120"/>
        <w:ind w:left="1418" w:hanging="709"/>
        <w:contextualSpacing w:val="0"/>
        <w:jc w:val="both"/>
        <w:rPr>
          <w:rFonts w:ascii="Arial" w:eastAsia="MS Mincho" w:hAnsi="Arial"/>
        </w:rPr>
      </w:pPr>
      <w:r w:rsidRPr="005036A0">
        <w:rPr>
          <w:rFonts w:ascii="Arial" w:eastAsia="MS Mincho" w:hAnsi="Arial"/>
        </w:rPr>
        <w:lastRenderedPageBreak/>
        <w:t>Provozní náklady spojené s využitím elektronických platebních bran (internetové bankovnictví, platební terminály). Celkový objem těchto plateb</w:t>
      </w:r>
      <w:r w:rsidR="00C639D4" w:rsidRPr="005036A0">
        <w:rPr>
          <w:rFonts w:ascii="Arial" w:eastAsia="MS Mincho" w:hAnsi="Arial"/>
        </w:rPr>
        <w:t xml:space="preserve"> byl</w:t>
      </w:r>
      <w:r w:rsidRPr="005036A0">
        <w:rPr>
          <w:rFonts w:ascii="Arial" w:eastAsia="MS Mincho" w:hAnsi="Arial"/>
        </w:rPr>
        <w:t xml:space="preserve"> odhadnut ve výši 70 % z celkových tržeb z úhrady časových poplatků, výše poplatku za použití elektronických platebních bran </w:t>
      </w:r>
      <w:r w:rsidR="00C639D4" w:rsidRPr="005036A0">
        <w:rPr>
          <w:rFonts w:ascii="Arial" w:eastAsia="MS Mincho" w:hAnsi="Arial"/>
        </w:rPr>
        <w:t>byla</w:t>
      </w:r>
      <w:r w:rsidRPr="005036A0">
        <w:rPr>
          <w:rFonts w:ascii="Arial" w:eastAsia="MS Mincho" w:hAnsi="Arial"/>
        </w:rPr>
        <w:t xml:space="preserve"> předpokládána ve výši 0,75 %. </w:t>
      </w:r>
    </w:p>
    <w:p w14:paraId="55E0B534" w14:textId="07CFF9FE" w:rsidR="00801282" w:rsidRPr="00801282" w:rsidRDefault="00801282" w:rsidP="00801282">
      <w:pPr>
        <w:spacing w:after="120"/>
        <w:jc w:val="both"/>
        <w:rPr>
          <w:rFonts w:ascii="Arial" w:eastAsia="MS Mincho" w:hAnsi="Arial"/>
        </w:rPr>
      </w:pPr>
      <w:r w:rsidRPr="00F44D15">
        <w:rPr>
          <w:rFonts w:ascii="Arial" w:eastAsia="MS Mincho" w:hAnsi="Arial"/>
        </w:rPr>
        <w:t xml:space="preserve">Celkové předpokládané roční náklady na provoz systému včetně rozpuštění investičních nákladů </w:t>
      </w:r>
      <w:r w:rsidR="009B5492" w:rsidRPr="00F44D15">
        <w:rPr>
          <w:rFonts w:ascii="Arial" w:eastAsia="MS Mincho" w:hAnsi="Arial"/>
        </w:rPr>
        <w:t>byly</w:t>
      </w:r>
      <w:r w:rsidRPr="00F44D15">
        <w:rPr>
          <w:rFonts w:ascii="Arial" w:eastAsia="MS Mincho" w:hAnsi="Arial"/>
        </w:rPr>
        <w:t xml:space="preserve"> uvažovány v optimální variantě ve výši 2,8</w:t>
      </w:r>
      <w:r w:rsidR="00B14E5B">
        <w:rPr>
          <w:rFonts w:ascii="Arial" w:eastAsia="MS Mincho" w:hAnsi="Arial"/>
        </w:rPr>
        <w:t xml:space="preserve"> </w:t>
      </w:r>
      <w:r w:rsidRPr="00F44D15">
        <w:rPr>
          <w:rFonts w:ascii="Arial" w:eastAsia="MS Mincho" w:hAnsi="Arial"/>
        </w:rPr>
        <w:t>% z výnosů, v minimální variantě ve výši 4,5</w:t>
      </w:r>
      <w:r w:rsidR="00B14E5B">
        <w:rPr>
          <w:rFonts w:ascii="Arial" w:eastAsia="MS Mincho" w:hAnsi="Arial"/>
        </w:rPr>
        <w:t xml:space="preserve"> </w:t>
      </w:r>
      <w:r w:rsidRPr="00F44D15">
        <w:rPr>
          <w:rFonts w:ascii="Arial" w:eastAsia="MS Mincho" w:hAnsi="Arial"/>
        </w:rPr>
        <w:t>% z výnosů.</w:t>
      </w:r>
    </w:p>
    <w:p w14:paraId="643CD87F" w14:textId="77777777" w:rsidR="00801282" w:rsidRPr="00851B04" w:rsidRDefault="00801282" w:rsidP="00801282">
      <w:pPr>
        <w:spacing w:after="120"/>
        <w:jc w:val="both"/>
        <w:rPr>
          <w:rFonts w:ascii="Arial" w:eastAsia="MS Mincho" w:hAnsi="Arial"/>
          <w:u w:val="single"/>
        </w:rPr>
      </w:pPr>
      <w:r w:rsidRPr="00851B04">
        <w:rPr>
          <w:rFonts w:ascii="Arial" w:eastAsia="MS Mincho" w:hAnsi="Arial"/>
          <w:u w:val="single"/>
        </w:rPr>
        <w:t xml:space="preserve">Náklady na dohled – Policie ČR a Celní správa </w:t>
      </w:r>
    </w:p>
    <w:p w14:paraId="240298A6" w14:textId="69F56C65" w:rsidR="005B3A88" w:rsidRDefault="00801282" w:rsidP="00AA5D50">
      <w:pPr>
        <w:spacing w:after="120"/>
        <w:jc w:val="both"/>
        <w:rPr>
          <w:rFonts w:ascii="Arial" w:eastAsia="MS Mincho" w:hAnsi="Arial"/>
        </w:rPr>
      </w:pPr>
      <w:r w:rsidRPr="00801282">
        <w:rPr>
          <w:rFonts w:ascii="Arial" w:eastAsia="MS Mincho" w:hAnsi="Arial"/>
        </w:rPr>
        <w:t>Náklady Policie ČR a orgánů Celní správy ČR na kontrolu časového zpoplatnění vykonávanou na místě vycháze</w:t>
      </w:r>
      <w:r w:rsidR="00CE1959">
        <w:rPr>
          <w:rFonts w:ascii="Arial" w:eastAsia="MS Mincho" w:hAnsi="Arial"/>
        </w:rPr>
        <w:t>ly</w:t>
      </w:r>
      <w:r w:rsidRPr="00801282">
        <w:rPr>
          <w:rFonts w:ascii="Arial" w:eastAsia="MS Mincho" w:hAnsi="Arial"/>
        </w:rPr>
        <w:t xml:space="preserve"> ze stejných principů jako v případě </w:t>
      </w:r>
      <w:r w:rsidR="009B5492">
        <w:rPr>
          <w:rFonts w:ascii="Arial" w:eastAsia="MS Mincho" w:hAnsi="Arial"/>
        </w:rPr>
        <w:t>původního stavu</w:t>
      </w:r>
      <w:r w:rsidR="000E259D">
        <w:rPr>
          <w:rFonts w:ascii="Arial" w:eastAsia="MS Mincho" w:hAnsi="Arial"/>
        </w:rPr>
        <w:t xml:space="preserve"> prodeje fyzických časových kup</w:t>
      </w:r>
      <w:r w:rsidR="009C3D5D">
        <w:rPr>
          <w:rFonts w:ascii="Arial" w:eastAsia="MS Mincho" w:hAnsi="Arial"/>
        </w:rPr>
        <w:t>ó</w:t>
      </w:r>
      <w:r w:rsidR="000E259D">
        <w:rPr>
          <w:rFonts w:ascii="Arial" w:eastAsia="MS Mincho" w:hAnsi="Arial"/>
        </w:rPr>
        <w:t>nů</w:t>
      </w:r>
      <w:r w:rsidRPr="00801282">
        <w:rPr>
          <w:rFonts w:ascii="Arial" w:eastAsia="MS Mincho" w:hAnsi="Arial"/>
        </w:rPr>
        <w:t xml:space="preserve">. V souvislosti s předpokládaným efektivnějším enforcementem dané technické varianty </w:t>
      </w:r>
      <w:r w:rsidR="00787406">
        <w:rPr>
          <w:rFonts w:ascii="Arial" w:eastAsia="MS Mincho" w:hAnsi="Arial"/>
        </w:rPr>
        <w:t>bylo</w:t>
      </w:r>
      <w:r w:rsidRPr="00801282">
        <w:rPr>
          <w:rFonts w:ascii="Arial" w:eastAsia="MS Mincho" w:hAnsi="Arial"/>
        </w:rPr>
        <w:t xml:space="preserve"> nicméně předpoklád</w:t>
      </w:r>
      <w:r w:rsidR="00787406">
        <w:rPr>
          <w:rFonts w:ascii="Arial" w:eastAsia="MS Mincho" w:hAnsi="Arial"/>
        </w:rPr>
        <w:t>áno</w:t>
      </w:r>
      <w:r w:rsidRPr="00801282">
        <w:rPr>
          <w:rFonts w:ascii="Arial" w:eastAsia="MS Mincho" w:hAnsi="Arial"/>
        </w:rPr>
        <w:t xml:space="preserve"> navýšení počtu řešených přestupků oproti </w:t>
      </w:r>
      <w:r w:rsidR="00787406">
        <w:rPr>
          <w:rFonts w:ascii="Arial" w:eastAsia="MS Mincho" w:hAnsi="Arial"/>
        </w:rPr>
        <w:t>stávajícímu stavu</w:t>
      </w:r>
      <w:r w:rsidRPr="00801282">
        <w:rPr>
          <w:rFonts w:ascii="Arial" w:eastAsia="MS Mincho" w:hAnsi="Arial"/>
        </w:rPr>
        <w:t xml:space="preserve">, ale rovněž </w:t>
      </w:r>
      <w:r w:rsidR="00A453A6">
        <w:rPr>
          <w:rFonts w:ascii="Arial" w:eastAsia="MS Mincho" w:hAnsi="Arial"/>
        </w:rPr>
        <w:t xml:space="preserve">se předpokládalo, že </w:t>
      </w:r>
      <w:r w:rsidRPr="00801282">
        <w:rPr>
          <w:rFonts w:ascii="Arial" w:eastAsia="MS Mincho" w:hAnsi="Arial"/>
        </w:rPr>
        <w:t>dojde k navýšení příjmů státního rozpočtu.</w:t>
      </w:r>
    </w:p>
    <w:p w14:paraId="5F143332" w14:textId="6301FB13" w:rsidR="00AA5D50" w:rsidRPr="00AA5D50" w:rsidRDefault="00AA5D50" w:rsidP="00AA5D50">
      <w:pPr>
        <w:spacing w:after="120"/>
        <w:jc w:val="both"/>
        <w:rPr>
          <w:rFonts w:ascii="Arial" w:eastAsia="MS Mincho" w:hAnsi="Arial"/>
        </w:rPr>
      </w:pPr>
      <w:r w:rsidRPr="00AA5D50">
        <w:rPr>
          <w:rFonts w:ascii="Arial" w:eastAsia="MS Mincho" w:hAnsi="Arial"/>
        </w:rPr>
        <w:t xml:space="preserve">Naopak nepříznivý dopad na příjmy Státního fondu dopravní infrastruktury </w:t>
      </w:r>
      <w:r w:rsidR="00324805">
        <w:rPr>
          <w:rFonts w:ascii="Arial" w:eastAsia="MS Mincho" w:hAnsi="Arial"/>
        </w:rPr>
        <w:t xml:space="preserve">se očekávalo </w:t>
      </w:r>
      <w:r w:rsidR="00A453A6">
        <w:rPr>
          <w:rFonts w:ascii="Arial" w:eastAsia="MS Mincho" w:hAnsi="Arial"/>
        </w:rPr>
        <w:t xml:space="preserve">při </w:t>
      </w:r>
      <w:r w:rsidR="00A453A6" w:rsidRPr="00AA5D50">
        <w:rPr>
          <w:rFonts w:ascii="Arial" w:eastAsia="MS Mincho" w:hAnsi="Arial"/>
        </w:rPr>
        <w:t>nově</w:t>
      </w:r>
      <w:r w:rsidRPr="00AA5D50">
        <w:rPr>
          <w:rFonts w:ascii="Arial" w:eastAsia="MS Mincho" w:hAnsi="Arial"/>
        </w:rPr>
        <w:t xml:space="preserve"> zaváděné</w:t>
      </w:r>
      <w:r w:rsidR="00324805">
        <w:rPr>
          <w:rFonts w:ascii="Arial" w:eastAsia="MS Mincho" w:hAnsi="Arial"/>
        </w:rPr>
        <w:t>m</w:t>
      </w:r>
      <w:r w:rsidRPr="00AA5D50">
        <w:rPr>
          <w:rFonts w:ascii="Arial" w:eastAsia="MS Mincho" w:hAnsi="Arial"/>
        </w:rPr>
        <w:t xml:space="preserve"> osvobození od zpoplatnění pro vozidla na elektrický pohon. Vzhledem </w:t>
      </w:r>
      <w:r w:rsidR="00F259D8">
        <w:rPr>
          <w:rFonts w:ascii="Arial" w:eastAsia="MS Mincho" w:hAnsi="Arial"/>
        </w:rPr>
        <w:br/>
      </w:r>
      <w:r w:rsidRPr="00AA5D50">
        <w:rPr>
          <w:rFonts w:ascii="Arial" w:eastAsia="MS Mincho" w:hAnsi="Arial"/>
        </w:rPr>
        <w:t>k tomu, že v</w:t>
      </w:r>
      <w:r w:rsidR="00324805">
        <w:rPr>
          <w:rFonts w:ascii="Arial" w:eastAsia="MS Mincho" w:hAnsi="Arial"/>
        </w:rPr>
        <w:t> roce 2020</w:t>
      </w:r>
      <w:r w:rsidRPr="00AA5D50">
        <w:rPr>
          <w:rFonts w:ascii="Arial" w:eastAsia="MS Mincho" w:hAnsi="Arial"/>
        </w:rPr>
        <w:t xml:space="preserve"> v České republice </w:t>
      </w:r>
      <w:r w:rsidR="00621387">
        <w:rPr>
          <w:rFonts w:ascii="Arial" w:eastAsia="MS Mincho" w:hAnsi="Arial"/>
        </w:rPr>
        <w:t xml:space="preserve">bylo </w:t>
      </w:r>
      <w:r w:rsidRPr="00AA5D50">
        <w:rPr>
          <w:rFonts w:ascii="Arial" w:eastAsia="MS Mincho" w:hAnsi="Arial"/>
        </w:rPr>
        <w:t xml:space="preserve">registrováno pouze cca 1 300 těchto vozidel, </w:t>
      </w:r>
      <w:r w:rsidR="002669CE">
        <w:rPr>
          <w:rFonts w:ascii="Arial" w:eastAsia="MS Mincho" w:hAnsi="Arial"/>
        </w:rPr>
        <w:t>předpoklad byl</w:t>
      </w:r>
      <w:r w:rsidRPr="00AA5D50">
        <w:rPr>
          <w:rFonts w:ascii="Arial" w:eastAsia="MS Mincho" w:hAnsi="Arial"/>
        </w:rPr>
        <w:t xml:space="preserve"> minimální dopad na příjmy z časového zpoplatnění. Do budoucna se očekáv</w:t>
      </w:r>
      <w:r w:rsidR="002669CE">
        <w:rPr>
          <w:rFonts w:ascii="Arial" w:eastAsia="MS Mincho" w:hAnsi="Arial"/>
        </w:rPr>
        <w:t>alo</w:t>
      </w:r>
      <w:r w:rsidRPr="00AA5D50">
        <w:rPr>
          <w:rFonts w:ascii="Arial" w:eastAsia="MS Mincho" w:hAnsi="Arial"/>
        </w:rPr>
        <w:t xml:space="preserve"> nárůst počtu těchto vozidel (pro rok 2020 se odhad</w:t>
      </w:r>
      <w:r w:rsidR="002669CE">
        <w:rPr>
          <w:rFonts w:ascii="Arial" w:eastAsia="MS Mincho" w:hAnsi="Arial"/>
        </w:rPr>
        <w:t>oval</w:t>
      </w:r>
      <w:r w:rsidR="00BE7ADC">
        <w:rPr>
          <w:rFonts w:ascii="Arial" w:eastAsia="MS Mincho" w:hAnsi="Arial"/>
        </w:rPr>
        <w:t xml:space="preserve"> na</w:t>
      </w:r>
      <w:r w:rsidRPr="00AA5D50">
        <w:rPr>
          <w:rFonts w:ascii="Arial" w:eastAsia="MS Mincho" w:hAnsi="Arial"/>
        </w:rPr>
        <w:t xml:space="preserve"> cca 17 000 vozidel), s čímž </w:t>
      </w:r>
      <w:r w:rsidR="00BE7ADC">
        <w:rPr>
          <w:rFonts w:ascii="Arial" w:eastAsia="MS Mincho" w:hAnsi="Arial"/>
        </w:rPr>
        <w:t>bylo</w:t>
      </w:r>
      <w:r w:rsidRPr="00AA5D50">
        <w:rPr>
          <w:rFonts w:ascii="Arial" w:eastAsia="MS Mincho" w:hAnsi="Arial"/>
        </w:rPr>
        <w:t xml:space="preserve"> spojeno </w:t>
      </w:r>
      <w:r w:rsidR="00BE7ADC">
        <w:rPr>
          <w:rFonts w:ascii="Arial" w:eastAsia="MS Mincho" w:hAnsi="Arial"/>
        </w:rPr>
        <w:t xml:space="preserve">předpokládané </w:t>
      </w:r>
      <w:r w:rsidRPr="00AA5D50">
        <w:rPr>
          <w:rFonts w:ascii="Arial" w:eastAsia="MS Mincho" w:hAnsi="Arial"/>
        </w:rPr>
        <w:t>snížení příjmů Státního fondu dopravní infrastruktury o cca 25</w:t>
      </w:r>
      <w:r w:rsidR="008C6D9D">
        <w:rPr>
          <w:rFonts w:ascii="Arial" w:eastAsia="MS Mincho" w:hAnsi="Arial"/>
        </w:rPr>
        <w:t>,5</w:t>
      </w:r>
      <w:r w:rsidRPr="00AA5D50" w:rsidDel="008C6D9D">
        <w:rPr>
          <w:rFonts w:ascii="Arial" w:eastAsia="MS Mincho" w:hAnsi="Arial"/>
        </w:rPr>
        <w:t xml:space="preserve"> </w:t>
      </w:r>
      <w:r w:rsidR="008C6D9D">
        <w:rPr>
          <w:rFonts w:ascii="Arial" w:eastAsia="MS Mincho" w:hAnsi="Arial"/>
        </w:rPr>
        <w:t>mil.</w:t>
      </w:r>
      <w:r w:rsidRPr="00AA5D50">
        <w:rPr>
          <w:rFonts w:ascii="Arial" w:eastAsia="MS Mincho" w:hAnsi="Arial"/>
        </w:rPr>
        <w:t xml:space="preserve"> Kč ročně.</w:t>
      </w:r>
    </w:p>
    <w:p w14:paraId="366590B7" w14:textId="4B88CC59" w:rsidR="00771179" w:rsidRDefault="00AA5D50" w:rsidP="00AA5D50">
      <w:pPr>
        <w:spacing w:after="120"/>
        <w:jc w:val="both"/>
        <w:rPr>
          <w:rFonts w:ascii="Arial" w:eastAsia="MS Mincho" w:hAnsi="Arial"/>
        </w:rPr>
        <w:sectPr w:rsidR="00771179" w:rsidSect="00673B4D">
          <w:headerReference w:type="default" r:id="rId10"/>
          <w:pgSz w:w="11900" w:h="16840"/>
          <w:pgMar w:top="1417" w:right="1417" w:bottom="1417" w:left="1417" w:header="0" w:footer="0" w:gutter="0"/>
          <w:cols w:space="40"/>
        </w:sectPr>
      </w:pPr>
      <w:r w:rsidRPr="00AA5D50">
        <w:rPr>
          <w:rFonts w:ascii="Arial" w:eastAsia="MS Mincho" w:hAnsi="Arial"/>
        </w:rPr>
        <w:t xml:space="preserve">Navýšení zákonného limitu pro výši časového poplatku samo o sobě </w:t>
      </w:r>
      <w:r w:rsidR="00B141CB">
        <w:rPr>
          <w:rFonts w:ascii="Arial" w:eastAsia="MS Mincho" w:hAnsi="Arial"/>
        </w:rPr>
        <w:t xml:space="preserve">by </w:t>
      </w:r>
      <w:r w:rsidRPr="00AA5D50">
        <w:rPr>
          <w:rFonts w:ascii="Arial" w:eastAsia="MS Mincho" w:hAnsi="Arial"/>
        </w:rPr>
        <w:t>nepřines</w:t>
      </w:r>
      <w:r w:rsidR="00B141CB">
        <w:rPr>
          <w:rFonts w:ascii="Arial" w:eastAsia="MS Mincho" w:hAnsi="Arial"/>
        </w:rPr>
        <w:t>lo</w:t>
      </w:r>
      <w:r w:rsidRPr="00AA5D50">
        <w:rPr>
          <w:rFonts w:ascii="Arial" w:eastAsia="MS Mincho" w:hAnsi="Arial"/>
        </w:rPr>
        <w:t xml:space="preserve"> navýšení příjmů státního rozpočtu. K tomu by došlo teprve, pokud by vláda přistoupila k úpravě výše časového poplatku změnou příslušného nařízení vlády. Určitý dopad na příjmy Státního fondu dopravní infrastruktury </w:t>
      </w:r>
      <w:r w:rsidR="00BF09CD">
        <w:rPr>
          <w:rFonts w:ascii="Arial" w:eastAsia="MS Mincho" w:hAnsi="Arial"/>
        </w:rPr>
        <w:t>byl</w:t>
      </w:r>
      <w:r w:rsidRPr="00AA5D50">
        <w:rPr>
          <w:rFonts w:ascii="Arial" w:eastAsia="MS Mincho" w:hAnsi="Arial"/>
        </w:rPr>
        <w:t xml:space="preserve"> </w:t>
      </w:r>
      <w:r w:rsidR="00B141CB">
        <w:rPr>
          <w:rFonts w:ascii="Arial" w:eastAsia="MS Mincho" w:hAnsi="Arial"/>
        </w:rPr>
        <w:t>předpoklád</w:t>
      </w:r>
      <w:r w:rsidR="00BF09CD">
        <w:rPr>
          <w:rFonts w:ascii="Arial" w:eastAsia="MS Mincho" w:hAnsi="Arial"/>
        </w:rPr>
        <w:t>án</w:t>
      </w:r>
      <w:r w:rsidRPr="00AA5D50">
        <w:rPr>
          <w:rFonts w:ascii="Arial" w:eastAsia="MS Mincho" w:hAnsi="Arial"/>
        </w:rPr>
        <w:t xml:space="preserve"> </w:t>
      </w:r>
      <w:r w:rsidR="0021347F">
        <w:rPr>
          <w:rFonts w:ascii="Arial" w:eastAsia="MS Mincho" w:hAnsi="Arial"/>
        </w:rPr>
        <w:t xml:space="preserve">ve </w:t>
      </w:r>
      <w:r w:rsidRPr="00AA5D50">
        <w:rPr>
          <w:rFonts w:ascii="Arial" w:eastAsia="MS Mincho" w:hAnsi="Arial"/>
        </w:rPr>
        <w:t>snížení maximální výše ročního časového poplatku pro vozidla poháněná stlačeným zemním plynem na 1 000 Kč. V</w:t>
      </w:r>
      <w:r w:rsidR="0021347F">
        <w:rPr>
          <w:rFonts w:ascii="Arial" w:eastAsia="MS Mincho" w:hAnsi="Arial"/>
        </w:rPr>
        <w:t> roce 2020</w:t>
      </w:r>
      <w:r w:rsidRPr="00AA5D50">
        <w:rPr>
          <w:rFonts w:ascii="Arial" w:eastAsia="MS Mincho" w:hAnsi="Arial"/>
        </w:rPr>
        <w:t xml:space="preserve"> </w:t>
      </w:r>
      <w:r w:rsidR="0021347F">
        <w:rPr>
          <w:rFonts w:ascii="Arial" w:eastAsia="MS Mincho" w:hAnsi="Arial"/>
        </w:rPr>
        <w:t>byl</w:t>
      </w:r>
      <w:r w:rsidRPr="00AA5D50">
        <w:rPr>
          <w:rFonts w:ascii="Arial" w:eastAsia="MS Mincho" w:hAnsi="Arial"/>
        </w:rPr>
        <w:t xml:space="preserve"> takových vozidel v České republice registrováno 18 000 s tím, že v odhadu pro rok 2020 </w:t>
      </w:r>
      <w:r w:rsidR="0021347F">
        <w:rPr>
          <w:rFonts w:ascii="Arial" w:eastAsia="MS Mincho" w:hAnsi="Arial"/>
        </w:rPr>
        <w:t>bylo</w:t>
      </w:r>
      <w:r w:rsidRPr="00AA5D50">
        <w:rPr>
          <w:rFonts w:ascii="Arial" w:eastAsia="MS Mincho" w:hAnsi="Arial"/>
        </w:rPr>
        <w:t xml:space="preserve"> navýšení jejich počtu na 50 000. Dle odhadu by do budoucna v důsledku tohoto zvýhodnění mělo dojít ke snížení příjmů Státního fondu dopravní infrastruktury o 37</w:t>
      </w:r>
      <w:r w:rsidR="00F73422">
        <w:rPr>
          <w:rFonts w:ascii="Arial" w:eastAsia="MS Mincho" w:hAnsi="Arial"/>
        </w:rPr>
        <w:t>,</w:t>
      </w:r>
      <w:r w:rsidRPr="00AA5D50">
        <w:rPr>
          <w:rFonts w:ascii="Arial" w:eastAsia="MS Mincho" w:hAnsi="Arial"/>
        </w:rPr>
        <w:t>5</w:t>
      </w:r>
      <w:r w:rsidR="00F73422">
        <w:rPr>
          <w:rFonts w:ascii="Arial" w:eastAsia="MS Mincho" w:hAnsi="Arial"/>
        </w:rPr>
        <w:t xml:space="preserve"> mil.</w:t>
      </w:r>
      <w:r w:rsidRPr="00AA5D50">
        <w:rPr>
          <w:rFonts w:ascii="Arial" w:eastAsia="MS Mincho" w:hAnsi="Arial"/>
        </w:rPr>
        <w:t xml:space="preserve"> Kč ročně.</w:t>
      </w:r>
    </w:p>
    <w:p w14:paraId="0BF9B160" w14:textId="77777777" w:rsidR="00061C18" w:rsidRDefault="00061C18" w:rsidP="0024664F">
      <w:pPr>
        <w:spacing w:after="120"/>
        <w:jc w:val="both"/>
        <w:rPr>
          <w:rFonts w:ascii="Arial" w:eastAsia="MS Mincho" w:hAnsi="Arial"/>
        </w:rPr>
      </w:pPr>
      <w:r>
        <w:rPr>
          <w:rFonts w:ascii="Arial" w:eastAsia="MS Mincho" w:hAnsi="Arial"/>
        </w:rPr>
        <w:lastRenderedPageBreak/>
        <w:t>Tabulka č. 2 Předpokládané náklady na vybudování IS EDAZ</w:t>
      </w:r>
    </w:p>
    <w:p w14:paraId="6D97C3DF" w14:textId="709338A3" w:rsidR="00D039CD" w:rsidRDefault="00F10571" w:rsidP="0024664F">
      <w:pPr>
        <w:spacing w:after="120"/>
        <w:jc w:val="both"/>
        <w:rPr>
          <w:rFonts w:ascii="Arial" w:eastAsia="MS Mincho" w:hAnsi="Arial"/>
        </w:rPr>
      </w:pPr>
      <w:r w:rsidRPr="00F10571">
        <w:rPr>
          <w:noProof/>
        </w:rPr>
        <w:drawing>
          <wp:inline distT="0" distB="0" distL="0" distR="0" wp14:anchorId="3995D675" wp14:editId="2554E427">
            <wp:extent cx="8893810" cy="4764405"/>
            <wp:effectExtent l="0" t="0" r="2540" b="0"/>
            <wp:docPr id="123744908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3810" cy="4764405"/>
                    </a:xfrm>
                    <a:prstGeom prst="rect">
                      <a:avLst/>
                    </a:prstGeom>
                    <a:noFill/>
                    <a:ln>
                      <a:noFill/>
                    </a:ln>
                  </pic:spPr>
                </pic:pic>
              </a:graphicData>
            </a:graphic>
          </wp:inline>
        </w:drawing>
      </w:r>
    </w:p>
    <w:p w14:paraId="4643F6E8" w14:textId="645DAC7C" w:rsidR="00061C18" w:rsidRDefault="00061C18" w:rsidP="0024664F">
      <w:pPr>
        <w:spacing w:after="120"/>
        <w:jc w:val="both"/>
        <w:rPr>
          <w:rFonts w:ascii="Arial" w:eastAsia="MS Mincho" w:hAnsi="Arial"/>
        </w:rPr>
        <w:sectPr w:rsidR="00061C18" w:rsidSect="00325E8D">
          <w:pgSz w:w="16840" w:h="11900" w:orient="landscape"/>
          <w:pgMar w:top="1417" w:right="1417" w:bottom="1417" w:left="1417" w:header="0" w:footer="0" w:gutter="0"/>
          <w:cols w:space="40"/>
          <w:docGrid w:linePitch="299"/>
        </w:sectPr>
      </w:pPr>
    </w:p>
    <w:p w14:paraId="77CDF716" w14:textId="77777777" w:rsidR="0048504B" w:rsidRDefault="0048504B" w:rsidP="0024664F">
      <w:pPr>
        <w:spacing w:after="120"/>
        <w:jc w:val="both"/>
        <w:rPr>
          <w:rFonts w:ascii="Arial" w:eastAsia="MS Mincho" w:hAnsi="Arial"/>
        </w:rPr>
      </w:pPr>
      <w:r>
        <w:rPr>
          <w:rFonts w:ascii="Arial" w:eastAsia="MS Mincho" w:hAnsi="Arial"/>
        </w:rPr>
        <w:lastRenderedPageBreak/>
        <w:t>Tabulka č. 3 Reálné náklady dle výročních zpráv IS EDAZ</w:t>
      </w:r>
    </w:p>
    <w:p w14:paraId="62E4B3E9" w14:textId="32AC302A" w:rsidR="00BD4977" w:rsidRDefault="00840FD9" w:rsidP="0024664F">
      <w:pPr>
        <w:spacing w:after="120"/>
        <w:jc w:val="both"/>
        <w:rPr>
          <w:rFonts w:ascii="Arial" w:eastAsia="MS Mincho" w:hAnsi="Arial"/>
        </w:rPr>
      </w:pPr>
      <w:r w:rsidRPr="00840FD9">
        <w:rPr>
          <w:noProof/>
        </w:rPr>
        <w:drawing>
          <wp:inline distT="0" distB="0" distL="0" distR="0" wp14:anchorId="1F4061B8" wp14:editId="56903737">
            <wp:extent cx="6170000" cy="1551007"/>
            <wp:effectExtent l="0" t="0" r="2540" b="0"/>
            <wp:docPr id="460292966"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5100" cy="1554803"/>
                    </a:xfrm>
                    <a:prstGeom prst="rect">
                      <a:avLst/>
                    </a:prstGeom>
                    <a:noFill/>
                    <a:ln>
                      <a:noFill/>
                    </a:ln>
                  </pic:spPr>
                </pic:pic>
              </a:graphicData>
            </a:graphic>
          </wp:inline>
        </w:drawing>
      </w:r>
    </w:p>
    <w:p w14:paraId="50841E11" w14:textId="77777777" w:rsidR="00E40240" w:rsidRDefault="00E40240" w:rsidP="00771179">
      <w:pPr>
        <w:spacing w:after="120"/>
        <w:jc w:val="both"/>
        <w:rPr>
          <w:rFonts w:ascii="Arial" w:eastAsia="MS Mincho" w:hAnsi="Arial"/>
        </w:rPr>
      </w:pPr>
    </w:p>
    <w:p w14:paraId="5E87F82F" w14:textId="06F00DB2" w:rsidR="00E40240" w:rsidRDefault="00E40240" w:rsidP="00771179">
      <w:pPr>
        <w:spacing w:after="120"/>
        <w:jc w:val="both"/>
        <w:rPr>
          <w:rFonts w:ascii="Arial" w:eastAsia="MS Mincho" w:hAnsi="Arial"/>
        </w:rPr>
      </w:pPr>
      <w:r>
        <w:rPr>
          <w:rFonts w:ascii="Arial" w:eastAsia="MS Mincho" w:hAnsi="Arial"/>
        </w:rPr>
        <w:t xml:space="preserve">Tabulka č. 4 </w:t>
      </w:r>
      <w:r w:rsidR="00FB3117">
        <w:rPr>
          <w:rFonts w:ascii="Arial" w:eastAsia="MS Mincho" w:hAnsi="Arial"/>
        </w:rPr>
        <w:t xml:space="preserve">Příjem </w:t>
      </w:r>
      <w:r w:rsidR="00CA6265">
        <w:rPr>
          <w:rFonts w:ascii="Arial" w:eastAsia="MS Mincho" w:hAnsi="Arial"/>
        </w:rPr>
        <w:t xml:space="preserve">SFDI </w:t>
      </w:r>
      <w:r w:rsidR="00FB3117">
        <w:rPr>
          <w:rFonts w:ascii="Arial" w:eastAsia="MS Mincho" w:hAnsi="Arial"/>
        </w:rPr>
        <w:t>z prodeje časového poplatku</w:t>
      </w:r>
    </w:p>
    <w:p w14:paraId="7B4195D2" w14:textId="49ECE8A4" w:rsidR="00FB3117" w:rsidRDefault="00D0047E" w:rsidP="00771179">
      <w:pPr>
        <w:spacing w:after="120"/>
        <w:jc w:val="both"/>
        <w:rPr>
          <w:rFonts w:ascii="Arial" w:eastAsia="MS Mincho" w:hAnsi="Arial"/>
        </w:rPr>
      </w:pPr>
      <w:r w:rsidRPr="00D0047E">
        <w:rPr>
          <w:noProof/>
        </w:rPr>
        <w:drawing>
          <wp:inline distT="0" distB="0" distL="0" distR="0" wp14:anchorId="6D718B25" wp14:editId="5D240551">
            <wp:extent cx="5486400" cy="409575"/>
            <wp:effectExtent l="0" t="0" r="0" b="9525"/>
            <wp:docPr id="7392446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09575"/>
                    </a:xfrm>
                    <a:prstGeom prst="rect">
                      <a:avLst/>
                    </a:prstGeom>
                    <a:noFill/>
                    <a:ln>
                      <a:noFill/>
                    </a:ln>
                  </pic:spPr>
                </pic:pic>
              </a:graphicData>
            </a:graphic>
          </wp:inline>
        </w:drawing>
      </w:r>
    </w:p>
    <w:p w14:paraId="0CEF7713" w14:textId="77777777" w:rsidR="00E40240" w:rsidRDefault="00E40240" w:rsidP="00771179">
      <w:pPr>
        <w:spacing w:after="120"/>
        <w:jc w:val="both"/>
        <w:rPr>
          <w:rFonts w:ascii="Arial" w:eastAsia="MS Mincho" w:hAnsi="Arial"/>
        </w:rPr>
      </w:pPr>
    </w:p>
    <w:p w14:paraId="7A5546A1" w14:textId="77777777" w:rsidR="00AE150C" w:rsidRPr="00AE150C" w:rsidRDefault="00AE150C" w:rsidP="00AE150C">
      <w:pPr>
        <w:spacing w:after="120"/>
        <w:jc w:val="both"/>
        <w:rPr>
          <w:rFonts w:ascii="Arial" w:eastAsia="MS Mincho" w:hAnsi="Arial"/>
        </w:rPr>
      </w:pPr>
      <w:r w:rsidRPr="00AE150C">
        <w:rPr>
          <w:rFonts w:ascii="Arial" w:eastAsia="MS Mincho" w:hAnsi="Arial"/>
        </w:rPr>
        <w:t>Původní odhady nákladů a přínosů uvedené v RIA se v praxi z velké části potvrdily.</w:t>
      </w:r>
    </w:p>
    <w:p w14:paraId="348394C3" w14:textId="77777777" w:rsidR="00AE150C" w:rsidRPr="00AE150C" w:rsidRDefault="00AE150C" w:rsidP="00AE150C">
      <w:pPr>
        <w:spacing w:after="120"/>
        <w:jc w:val="both"/>
        <w:rPr>
          <w:rFonts w:ascii="Arial" w:eastAsia="MS Mincho" w:hAnsi="Arial"/>
        </w:rPr>
      </w:pPr>
      <w:r w:rsidRPr="00AE150C">
        <w:rPr>
          <w:rFonts w:ascii="Arial" w:eastAsia="MS Mincho" w:hAnsi="Arial"/>
        </w:rPr>
        <w:t>Investiční náklady odpovídají plánovaným položkám na vybudování informačního systému, kontrolních prvků a platebních kanálů. Provozní náklady systému se dlouhodobě drží na velmi příznivé úrovni — přibližně 3 % z výnosů, což přesně odpovídá optimální variantě původní RIA (2,8 %). Tím došlo k naplnění očekávaných úspor oproti papírovým kupónům, jejichž roční provoz stál kolem 280 mil. Kč.</w:t>
      </w:r>
    </w:p>
    <w:p w14:paraId="14DA130F" w14:textId="29950474" w:rsidR="00E40240" w:rsidRDefault="00AE150C" w:rsidP="00771179">
      <w:pPr>
        <w:spacing w:after="120"/>
        <w:jc w:val="both"/>
        <w:rPr>
          <w:rFonts w:ascii="Arial" w:eastAsia="MS Mincho" w:hAnsi="Arial"/>
        </w:rPr>
      </w:pPr>
      <w:r w:rsidRPr="00AE150C">
        <w:rPr>
          <w:rFonts w:ascii="Arial" w:eastAsia="MS Mincho" w:hAnsi="Arial"/>
        </w:rPr>
        <w:t>Na straně výnosů došlo k naplnění i překročení původních předpokladů. Elektronizace výběru umožnila efektivnější kontrolu a snížení počtu neplatičů, což vedlo ke zvýšení příjmů o cca 226 mil. Kč v roce 2024, tedy na úrovni očekávaného navýšení o 220 mil. Kč ročně. Systém rovněž zcela eliminoval ztráty způsobené paděláním kupónů, které před elektronizací dosahovaly desítek milionů korun.</w:t>
      </w:r>
    </w:p>
    <w:p w14:paraId="0FF7C25E" w14:textId="27842DB4" w:rsidR="00771179" w:rsidRPr="00771179" w:rsidRDefault="00771179" w:rsidP="00771179">
      <w:pPr>
        <w:spacing w:after="120"/>
        <w:jc w:val="both"/>
        <w:rPr>
          <w:rFonts w:ascii="Arial" w:eastAsia="MS Mincho" w:hAnsi="Arial"/>
        </w:rPr>
      </w:pPr>
      <w:r w:rsidRPr="00771179">
        <w:rPr>
          <w:rFonts w:ascii="Arial" w:eastAsia="MS Mincho" w:hAnsi="Arial"/>
        </w:rPr>
        <w:t xml:space="preserve">Zavedení elektronického systému úhrady časového poplatku přineslo oproti původnímu papírovému modelu řadu očekávaných výhod, nicméně v praxi se projevila i některá nezamýšlená úskalí. Jedním z nich je skutečnost, že ačkoliv systém umožňuje elektronickou evidenci úhrad a přesnou identifikaci vozidel pomocí videodetekce, nedošlo k zavedení plně automatizovaného vymáhání. Kontrola probíhá, avšak automatizované vymáhání zavedeno nebylo, a hlavní tíha enforcementu tak nadále zůstává na fyzických kontrolách prováděných Policií ČR a Celní správou. </w:t>
      </w:r>
    </w:p>
    <w:p w14:paraId="2EE8426D" w14:textId="766101D5" w:rsidR="00771179" w:rsidRPr="00771179" w:rsidRDefault="00771179" w:rsidP="00771179">
      <w:pPr>
        <w:spacing w:after="120"/>
        <w:jc w:val="both"/>
        <w:rPr>
          <w:rFonts w:ascii="Arial" w:eastAsia="MS Mincho" w:hAnsi="Arial"/>
        </w:rPr>
      </w:pPr>
      <w:r w:rsidRPr="00771179">
        <w:rPr>
          <w:rFonts w:ascii="Arial" w:eastAsia="MS Mincho" w:hAnsi="Arial"/>
        </w:rPr>
        <w:t xml:space="preserve">Dalším nezamýšleným důsledkem je výskyt uživatelských chyb při elektronických úhradách, </w:t>
      </w:r>
      <w:r w:rsidR="00491BE3">
        <w:rPr>
          <w:rFonts w:ascii="Arial" w:eastAsia="MS Mincho" w:hAnsi="Arial"/>
        </w:rPr>
        <w:br/>
      </w:r>
      <w:r w:rsidRPr="00771179">
        <w:rPr>
          <w:rFonts w:ascii="Arial" w:eastAsia="MS Mincho" w:hAnsi="Arial"/>
        </w:rPr>
        <w:t xml:space="preserve">z důvodu nesprávně zadaných údajů při úhradě, což si vyžádalo doplnění systémových mechanismů pro jejich následné řešení. Přestože jde o chyby způsobené uživateli, vzniká tím potřeba podpůrných procesů, které v papírovém systému neexistovaly. </w:t>
      </w:r>
    </w:p>
    <w:p w14:paraId="478199E3" w14:textId="77777777" w:rsidR="00902396" w:rsidRDefault="00771179" w:rsidP="00771179">
      <w:pPr>
        <w:spacing w:after="120"/>
        <w:jc w:val="both"/>
        <w:rPr>
          <w:rFonts w:ascii="Arial" w:eastAsia="MS Mincho" w:hAnsi="Arial"/>
        </w:rPr>
      </w:pPr>
      <w:r w:rsidRPr="00771179">
        <w:rPr>
          <w:rFonts w:ascii="Arial" w:eastAsia="MS Mincho" w:hAnsi="Arial"/>
        </w:rPr>
        <w:t xml:space="preserve">Za další nezamýšlený důsledek lze považovat i skutečnost, že elektronizace systému ne zcela odstranila riziko duplicitních plateb. I přes implementované upozornění při úhradě nelze zcela zabránit tomu, aby si uživatel zakoupil více známek pro stejné vozidlo. Tyto případy je následně nutné řešit formou vrácení poplatku na žádost uživatele, což představuje procesní zátěž, která nebyla původně předpokládána.  </w:t>
      </w:r>
    </w:p>
    <w:p w14:paraId="1EBC6B3A" w14:textId="6DDC5FA7" w:rsidR="00902396" w:rsidRPr="00902396" w:rsidRDefault="00902396" w:rsidP="00902396">
      <w:pPr>
        <w:spacing w:after="120"/>
        <w:jc w:val="both"/>
        <w:rPr>
          <w:rFonts w:ascii="Arial" w:eastAsia="MS Mincho" w:hAnsi="Arial"/>
        </w:rPr>
      </w:pPr>
      <w:r w:rsidRPr="00902396">
        <w:rPr>
          <w:rFonts w:ascii="Arial" w:eastAsia="MS Mincho" w:hAnsi="Arial"/>
        </w:rPr>
        <w:t xml:space="preserve">Přestože zavedením elektronického systému došlo k eliminaci většiny rizik spojených </w:t>
      </w:r>
      <w:r w:rsidR="00491BE3">
        <w:rPr>
          <w:rFonts w:ascii="Arial" w:eastAsia="MS Mincho" w:hAnsi="Arial"/>
        </w:rPr>
        <w:br/>
      </w:r>
      <w:r w:rsidRPr="00902396">
        <w:rPr>
          <w:rFonts w:ascii="Arial" w:eastAsia="MS Mincho" w:hAnsi="Arial"/>
        </w:rPr>
        <w:t xml:space="preserve">s původním papírovým modelem, několik dílčích rizik nadále přetrvává. Jedním z nich je riziko duplicitních úhrad časového poplatku, kdy může docházet k opakovanému nákupu pro stejné </w:t>
      </w:r>
      <w:r w:rsidRPr="00902396">
        <w:rPr>
          <w:rFonts w:ascii="Arial" w:eastAsia="MS Mincho" w:hAnsi="Arial"/>
        </w:rPr>
        <w:lastRenderedPageBreak/>
        <w:t>vozidlo. Systém sice uživatele upozorňuje na existující platnou úhradu, avšak takové situace nelze technicky zcela vyloučit a je nutné řešit je prostřednictvím vratek.</w:t>
      </w:r>
    </w:p>
    <w:p w14:paraId="3D6A41E6" w14:textId="77777777" w:rsidR="00902396" w:rsidRPr="00902396" w:rsidRDefault="00902396" w:rsidP="00902396">
      <w:pPr>
        <w:spacing w:after="120"/>
        <w:jc w:val="both"/>
        <w:rPr>
          <w:rFonts w:ascii="Arial" w:eastAsia="MS Mincho" w:hAnsi="Arial"/>
        </w:rPr>
      </w:pPr>
      <w:r w:rsidRPr="00902396">
        <w:rPr>
          <w:rFonts w:ascii="Arial" w:eastAsia="MS Mincho" w:hAnsi="Arial"/>
        </w:rPr>
        <w:t>Dalším přetrvávajícím rizikem je chybné zadání registrační značky či jiných údajů při úhradě, které vede k nesprávnému přiřazení platby. I přes zavedené validační prvky zůstává tato oblast zdrojem chyb způsobených uživateli a vyžaduje následné administrativní řešení.</w:t>
      </w:r>
    </w:p>
    <w:p w14:paraId="306EE661" w14:textId="4AF6CB58" w:rsidR="00902396" w:rsidRPr="00902396" w:rsidRDefault="00902396" w:rsidP="00902396">
      <w:pPr>
        <w:spacing w:after="120"/>
        <w:jc w:val="both"/>
        <w:rPr>
          <w:rFonts w:ascii="Arial" w:eastAsia="MS Mincho" w:hAnsi="Arial"/>
        </w:rPr>
      </w:pPr>
      <w:r w:rsidRPr="00902396">
        <w:rPr>
          <w:rFonts w:ascii="Arial" w:eastAsia="MS Mincho" w:hAnsi="Arial"/>
        </w:rPr>
        <w:t xml:space="preserve">Určitou míru rizika představuje skutečnost, že </w:t>
      </w:r>
      <w:r>
        <w:rPr>
          <w:rFonts w:ascii="Arial" w:eastAsia="MS Mincho" w:hAnsi="Arial"/>
        </w:rPr>
        <w:t xml:space="preserve">dosud </w:t>
      </w:r>
      <w:r w:rsidRPr="00902396">
        <w:rPr>
          <w:rFonts w:ascii="Arial" w:eastAsia="MS Mincho" w:hAnsi="Arial"/>
        </w:rPr>
        <w:t>automatizované vymáhání přestupků nebylo zavedeno. Kontrola úhrady je sice prováděna automatizovaně prostřednictvím video</w:t>
      </w:r>
      <w:r w:rsidR="006632F3">
        <w:rPr>
          <w:rFonts w:ascii="Arial" w:eastAsia="MS Mincho" w:hAnsi="Arial"/>
        </w:rPr>
        <w:t>-</w:t>
      </w:r>
      <w:r w:rsidRPr="00902396">
        <w:rPr>
          <w:rFonts w:ascii="Arial" w:eastAsia="MS Mincho" w:hAnsi="Arial"/>
        </w:rPr>
        <w:t>detekce, avšak samotné vymáhání zůstává nadále založeno na fyzických kontrolách příslušných orgánů.</w:t>
      </w:r>
    </w:p>
    <w:p w14:paraId="7C72B59F" w14:textId="593347C1" w:rsidR="008E40E0" w:rsidRDefault="00902396" w:rsidP="00546724">
      <w:pPr>
        <w:spacing w:after="120"/>
        <w:jc w:val="both"/>
        <w:rPr>
          <w:rFonts w:ascii="Arial" w:eastAsia="MS Mincho" w:hAnsi="Arial"/>
        </w:rPr>
      </w:pPr>
      <w:r w:rsidRPr="00902396">
        <w:rPr>
          <w:rFonts w:ascii="Arial" w:eastAsia="MS Mincho" w:hAnsi="Arial"/>
        </w:rPr>
        <w:t>Do budoucna je také relevantní riziko spojené s rozšiřujícím se okruhem vozidel osvobozených od časového poplatku, zejména nízkoemisních a bezemisních vozidel. Ačkoli současný dopad na příjmy je nízký, pokračující růst těchto kategorií může v budoucnu ovlivnit celkovou výši vybraných poplatků a je vhodné jej průběžně sledovat.</w:t>
      </w:r>
    </w:p>
    <w:p w14:paraId="089D3115" w14:textId="77777777" w:rsidR="003249CA" w:rsidRDefault="003249CA" w:rsidP="009214ED">
      <w:pPr>
        <w:spacing w:after="120"/>
        <w:rPr>
          <w:rFonts w:ascii="Arial" w:eastAsia="MS Mincho" w:hAnsi="Arial"/>
        </w:rPr>
      </w:pPr>
    </w:p>
    <w:p w14:paraId="142FCB6B" w14:textId="5347E807" w:rsidR="001543B0" w:rsidRPr="00A56CA0" w:rsidRDefault="001543B0" w:rsidP="009214ED">
      <w:pPr>
        <w:spacing w:after="120"/>
        <w:rPr>
          <w:rFonts w:ascii="Arial" w:eastAsia="MS Mincho" w:hAnsi="Arial"/>
        </w:rPr>
      </w:pPr>
      <w:r w:rsidRPr="00A56CA0">
        <w:rPr>
          <w:rFonts w:ascii="Arial" w:eastAsia="MS Mincho" w:hAnsi="Arial"/>
        </w:rPr>
        <w:t>6. Závěr</w:t>
      </w:r>
    </w:p>
    <w:p w14:paraId="2A49CF5E" w14:textId="4B86B2E5" w:rsidR="00D655E9" w:rsidRPr="00D655E9" w:rsidRDefault="00A56CA0" w:rsidP="00D655E9">
      <w:pPr>
        <w:spacing w:before="120" w:after="120" w:line="276" w:lineRule="auto"/>
        <w:jc w:val="both"/>
        <w:rPr>
          <w:rFonts w:ascii="Arial" w:eastAsia="MS Mincho" w:hAnsi="Arial"/>
          <w:b/>
          <w:bCs/>
        </w:rPr>
      </w:pPr>
      <w:r w:rsidRPr="00D655E9">
        <w:rPr>
          <w:rFonts w:ascii="Arial" w:eastAsia="MS Mincho" w:hAnsi="Arial"/>
          <w:b/>
          <w:bCs/>
        </w:rPr>
        <w:t xml:space="preserve">Zformulujte prosím jednoznačný výsledek přezkumu, tedy zda se předpis osvědčil </w:t>
      </w:r>
      <w:r w:rsidR="00491BE3">
        <w:rPr>
          <w:rFonts w:ascii="Arial" w:eastAsia="MS Mincho" w:hAnsi="Arial"/>
          <w:b/>
          <w:bCs/>
        </w:rPr>
        <w:br/>
      </w:r>
      <w:r w:rsidRPr="00D655E9">
        <w:rPr>
          <w:rFonts w:ascii="Arial" w:eastAsia="MS Mincho" w:hAnsi="Arial"/>
          <w:b/>
          <w:bCs/>
        </w:rPr>
        <w:t>v praxi a</w:t>
      </w:r>
      <w:r w:rsidR="00961EEF" w:rsidRPr="00D655E9">
        <w:rPr>
          <w:rFonts w:ascii="Arial" w:eastAsia="MS Mincho" w:hAnsi="Arial"/>
          <w:b/>
          <w:bCs/>
        </w:rPr>
        <w:t> </w:t>
      </w:r>
      <w:r w:rsidRPr="00D655E9">
        <w:rPr>
          <w:rFonts w:ascii="Arial" w:eastAsia="MS Mincho" w:hAnsi="Arial"/>
          <w:b/>
          <w:bCs/>
        </w:rPr>
        <w:t>zda je třeba jej zachovat, změnit či zrušit. Je-li to opodstatněné, uveďte návrh na zefektivnění předpisu. S ohledem na závěr uveďte případný další přezkum (</w:t>
      </w:r>
      <w:r w:rsidRPr="0023470D">
        <w:rPr>
          <w:rFonts w:ascii="Arial" w:eastAsia="MS Mincho" w:hAnsi="Arial"/>
          <w:b/>
          <w:bCs/>
        </w:rPr>
        <w:t>včetně uvedení termínu</w:t>
      </w:r>
      <w:r w:rsidRPr="00D655E9">
        <w:rPr>
          <w:rFonts w:ascii="Arial" w:eastAsia="MS Mincho" w:hAnsi="Arial"/>
          <w:b/>
          <w:bCs/>
        </w:rPr>
        <w:t xml:space="preserve"> a</w:t>
      </w:r>
      <w:r w:rsidR="00961EEF" w:rsidRPr="00D655E9">
        <w:rPr>
          <w:rFonts w:ascii="Arial" w:eastAsia="MS Mincho" w:hAnsi="Arial"/>
          <w:b/>
          <w:bCs/>
        </w:rPr>
        <w:t> </w:t>
      </w:r>
      <w:r w:rsidRPr="00D655E9">
        <w:rPr>
          <w:rFonts w:ascii="Arial" w:eastAsia="MS Mincho" w:hAnsi="Arial"/>
          <w:b/>
          <w:bCs/>
        </w:rPr>
        <w:t>indikátorů).</w:t>
      </w:r>
    </w:p>
    <w:p w14:paraId="6CA5156C" w14:textId="6EB598B0" w:rsidR="00D655E9" w:rsidRPr="003249CA" w:rsidRDefault="00D655E9" w:rsidP="003249CA">
      <w:pPr>
        <w:spacing w:after="120"/>
        <w:jc w:val="both"/>
        <w:rPr>
          <w:rFonts w:ascii="Arial" w:eastAsia="MS Mincho" w:hAnsi="Arial"/>
        </w:rPr>
      </w:pPr>
      <w:r w:rsidRPr="003249CA">
        <w:rPr>
          <w:rFonts w:ascii="Arial" w:eastAsia="MS Mincho" w:hAnsi="Arial"/>
        </w:rPr>
        <w:t xml:space="preserve">Provedený přezkum ukazuje, že právní úprava zavádějící elektronický systém úhrady časového poplatku (EDAZ) se v praxi osvědčila a naplnila klíčové cíle. Systém zajišťuje stabilní a spolehlivý výběr časových poplatků, přičemž dosažené hodnoty provozních nákladů i výnosů odpovídají očekáváním uvedeným v dokumentu. Předpokládané odhady byly splněny </w:t>
      </w:r>
      <w:r w:rsidR="00A70159">
        <w:rPr>
          <w:rFonts w:ascii="Arial" w:eastAsia="MS Mincho" w:hAnsi="Arial"/>
        </w:rPr>
        <w:br/>
      </w:r>
      <w:r w:rsidRPr="003249CA">
        <w:rPr>
          <w:rFonts w:ascii="Arial" w:eastAsia="MS Mincho" w:hAnsi="Arial"/>
        </w:rPr>
        <w:t>a systém je dlouhodobě funkční.</w:t>
      </w:r>
    </w:p>
    <w:p w14:paraId="1433CCFE" w14:textId="26D8791C" w:rsidR="00D655E9" w:rsidRPr="003249CA" w:rsidRDefault="00D655E9" w:rsidP="003249CA">
      <w:pPr>
        <w:spacing w:after="120"/>
        <w:jc w:val="both"/>
        <w:rPr>
          <w:rFonts w:ascii="Arial" w:eastAsia="MS Mincho" w:hAnsi="Arial"/>
        </w:rPr>
      </w:pPr>
      <w:r w:rsidRPr="003249CA">
        <w:rPr>
          <w:rFonts w:ascii="Arial" w:eastAsia="MS Mincho" w:hAnsi="Arial"/>
        </w:rPr>
        <w:t>Z hlediska kontroly systém poskytuje plnohodnotnou automatizovanou detekci registračních značek vozidel, avšak nedošlo k implementaci automatizovaného vymáhání. Fyzické kontroly Policie ČR a Celní správy tak nadále tvoří hlavní prvek enforcementu, což je však v praxi funkční a nepředstavuje nadměrnou administrativní zátěž.</w:t>
      </w:r>
      <w:r w:rsidR="00F711E4" w:rsidRPr="003249CA">
        <w:rPr>
          <w:rFonts w:ascii="Arial" w:eastAsia="MS Mincho" w:hAnsi="Arial"/>
        </w:rPr>
        <w:t xml:space="preserve"> </w:t>
      </w:r>
      <w:r w:rsidR="003249CA">
        <w:rPr>
          <w:rFonts w:ascii="Arial" w:eastAsia="MS Mincho" w:hAnsi="Arial"/>
        </w:rPr>
        <w:t>I přes to</w:t>
      </w:r>
      <w:r w:rsidR="005C3062">
        <w:rPr>
          <w:rFonts w:ascii="Arial" w:eastAsia="MS Mincho" w:hAnsi="Arial"/>
        </w:rPr>
        <w:t xml:space="preserve"> zůstává</w:t>
      </w:r>
      <w:r w:rsidR="005C3062" w:rsidRPr="003249CA">
        <w:rPr>
          <w:rFonts w:ascii="Arial" w:eastAsia="MS Mincho" w:hAnsi="Arial"/>
        </w:rPr>
        <w:t xml:space="preserve"> </w:t>
      </w:r>
      <w:r w:rsidR="003249CA">
        <w:rPr>
          <w:rFonts w:ascii="Arial" w:eastAsia="MS Mincho" w:hAnsi="Arial"/>
        </w:rPr>
        <w:t>d</w:t>
      </w:r>
      <w:r w:rsidR="00F711E4" w:rsidRPr="003249CA">
        <w:rPr>
          <w:rFonts w:ascii="Arial" w:eastAsia="MS Mincho" w:hAnsi="Arial"/>
        </w:rPr>
        <w:t xml:space="preserve">o budoucna na zvážení, jestli automatizované vymáhání přestupků nezavést. </w:t>
      </w:r>
    </w:p>
    <w:p w14:paraId="224BF063" w14:textId="370427CE" w:rsidR="00D655E9" w:rsidRPr="003249CA" w:rsidRDefault="00D655E9" w:rsidP="003249CA">
      <w:pPr>
        <w:spacing w:after="120"/>
        <w:jc w:val="both"/>
        <w:rPr>
          <w:rFonts w:ascii="Arial" w:eastAsia="MS Mincho" w:hAnsi="Arial"/>
        </w:rPr>
      </w:pPr>
      <w:r w:rsidRPr="003249CA">
        <w:rPr>
          <w:rFonts w:ascii="Arial" w:eastAsia="MS Mincho" w:hAnsi="Arial"/>
        </w:rPr>
        <w:t xml:space="preserve">Elektronizace úhrady odstranila problémy s paděláním a distribucí papírových kupónů </w:t>
      </w:r>
      <w:r w:rsidR="00A70159">
        <w:rPr>
          <w:rFonts w:ascii="Arial" w:eastAsia="MS Mincho" w:hAnsi="Arial"/>
        </w:rPr>
        <w:br/>
      </w:r>
      <w:r w:rsidRPr="003249CA">
        <w:rPr>
          <w:rFonts w:ascii="Arial" w:eastAsia="MS Mincho" w:hAnsi="Arial"/>
        </w:rPr>
        <w:t>a výrazně zvýšila uživatelský komfort díky širokým možnostem elektronických plateb. Zároveň se objevily nové typy chyb, zejména duplicitní nebo chybně provedené úhrady, které vyžadují následné korekční procesy. Tyto dopady však nejsou zásadního rozsahu.</w:t>
      </w:r>
    </w:p>
    <w:p w14:paraId="5651BDB6" w14:textId="67AF5084" w:rsidR="00D655E9" w:rsidRPr="003249CA" w:rsidRDefault="00D655E9" w:rsidP="003249CA">
      <w:pPr>
        <w:spacing w:after="120"/>
        <w:jc w:val="both"/>
        <w:rPr>
          <w:rFonts w:ascii="Arial" w:eastAsia="MS Mincho" w:hAnsi="Arial"/>
        </w:rPr>
      </w:pPr>
      <w:r w:rsidRPr="003249CA">
        <w:rPr>
          <w:rFonts w:ascii="Arial" w:eastAsia="MS Mincho" w:hAnsi="Arial"/>
        </w:rPr>
        <w:t>Závěrem lze konstatovat, že právní úprava je vhodná a není třeba ji rušit ani zásadně měnit. Za vhodné se považuje pokračovat v dílčích zefektivněních, zejména v rozvoji systémové podpory pro eliminaci uživatelských chyb a ve sledování dopadů osvobození nízkoemisních vozidel na budoucí příjmy systému</w:t>
      </w:r>
      <w:r w:rsidR="00AC08A9" w:rsidRPr="003249CA">
        <w:rPr>
          <w:rFonts w:ascii="Arial" w:eastAsia="MS Mincho" w:hAnsi="Arial"/>
        </w:rPr>
        <w:t xml:space="preserve"> a případného rozšíření o funkcionalitu automatizovaného vymáhání přestupků</w:t>
      </w:r>
      <w:r w:rsidRPr="003249CA">
        <w:rPr>
          <w:rFonts w:ascii="Arial" w:eastAsia="MS Mincho" w:hAnsi="Arial"/>
        </w:rPr>
        <w:t>.</w:t>
      </w:r>
      <w:r w:rsidR="00E14817" w:rsidRPr="003249CA">
        <w:rPr>
          <w:rFonts w:ascii="Arial" w:eastAsia="MS Mincho" w:hAnsi="Arial"/>
        </w:rPr>
        <w:t xml:space="preserve"> </w:t>
      </w:r>
    </w:p>
    <w:p w14:paraId="18706F3D" w14:textId="696D67D9" w:rsidR="000F5DD5" w:rsidRDefault="00D655E9" w:rsidP="00D963D6">
      <w:pPr>
        <w:spacing w:after="120"/>
        <w:jc w:val="both"/>
        <w:rPr>
          <w:rFonts w:ascii="Arial" w:eastAsia="MS Mincho" w:hAnsi="Arial"/>
        </w:rPr>
      </w:pPr>
      <w:r w:rsidRPr="003249CA">
        <w:rPr>
          <w:rFonts w:ascii="Arial" w:eastAsia="MS Mincho" w:hAnsi="Arial"/>
        </w:rPr>
        <w:t>Další přezkum se doporučuje provést do pěti let, přičemž základními indikátory mají být účinnost výběru poplatků, počet řešených přestupků, provozní náklady systému, počet vratek a dopad osvobozených vozidel na příjmy.</w:t>
      </w:r>
    </w:p>
    <w:p w14:paraId="746801F8" w14:textId="77777777" w:rsidR="000F5DD5" w:rsidRDefault="000F5DD5" w:rsidP="00D963D6">
      <w:pPr>
        <w:spacing w:after="120"/>
        <w:jc w:val="both"/>
        <w:rPr>
          <w:rFonts w:ascii="Arial" w:eastAsia="MS Mincho" w:hAnsi="Arial"/>
        </w:rPr>
      </w:pPr>
    </w:p>
    <w:p w14:paraId="4920ACFD" w14:textId="77777777" w:rsidR="000F5DD5" w:rsidRDefault="000F5DD5" w:rsidP="00D963D6">
      <w:pPr>
        <w:spacing w:after="120"/>
        <w:jc w:val="both"/>
        <w:rPr>
          <w:rFonts w:ascii="Arial" w:eastAsia="MS Mincho" w:hAnsi="Arial"/>
        </w:rPr>
      </w:pPr>
    </w:p>
    <w:p w14:paraId="0858B02A" w14:textId="77777777" w:rsidR="000F5DD5" w:rsidRDefault="000F5DD5" w:rsidP="00D963D6">
      <w:pPr>
        <w:spacing w:after="120"/>
        <w:jc w:val="both"/>
        <w:rPr>
          <w:rFonts w:ascii="Arial" w:eastAsia="MS Mincho" w:hAnsi="Arial"/>
        </w:rPr>
      </w:pPr>
    </w:p>
    <w:p w14:paraId="1C91E4FB" w14:textId="0A7FF099" w:rsidR="00F97559" w:rsidRDefault="00F97559" w:rsidP="000F5DD5">
      <w:pPr>
        <w:spacing w:after="120"/>
        <w:jc w:val="both"/>
        <w:rPr>
          <w:rFonts w:ascii="Arial" w:eastAsia="MS Mincho" w:hAnsi="Arial"/>
        </w:rPr>
      </w:pPr>
      <w:r>
        <w:rPr>
          <w:rFonts w:ascii="Arial" w:eastAsia="MS Mincho" w:hAnsi="Arial"/>
        </w:rPr>
        <w:lastRenderedPageBreak/>
        <w:t>7</w:t>
      </w:r>
      <w:r w:rsidRPr="027CB4E5">
        <w:rPr>
          <w:rFonts w:ascii="Arial" w:eastAsia="MS Mincho" w:hAnsi="Arial"/>
        </w:rPr>
        <w:t>. Zdroje</w:t>
      </w:r>
    </w:p>
    <w:p w14:paraId="7DD7FE29" w14:textId="1A1D5322" w:rsidR="00734CD9" w:rsidRDefault="00734CD9" w:rsidP="00D963D6">
      <w:pPr>
        <w:spacing w:after="120"/>
        <w:jc w:val="both"/>
        <w:rPr>
          <w:rFonts w:ascii="Arial" w:eastAsia="MS Mincho" w:hAnsi="Arial"/>
          <w:b/>
        </w:rPr>
      </w:pPr>
      <w:r w:rsidRPr="027CB4E5">
        <w:rPr>
          <w:rFonts w:ascii="Arial" w:eastAsia="MS Mincho" w:hAnsi="Arial"/>
          <w:b/>
        </w:rPr>
        <w:t>Uveďte stručně zdroje dat a přehled materiálů, které byly pro přezku</w:t>
      </w:r>
      <w:r w:rsidR="00F259D8" w:rsidRPr="027CB4E5">
        <w:rPr>
          <w:rFonts w:ascii="Arial" w:eastAsia="MS Mincho" w:hAnsi="Arial"/>
          <w:b/>
        </w:rPr>
        <w:t>m</w:t>
      </w:r>
      <w:r w:rsidRPr="027CB4E5">
        <w:rPr>
          <w:rFonts w:ascii="Arial" w:eastAsia="MS Mincho" w:hAnsi="Arial"/>
          <w:b/>
        </w:rPr>
        <w:t xml:space="preserve"> </w:t>
      </w:r>
      <w:r w:rsidR="00356328" w:rsidRPr="027CB4E5">
        <w:rPr>
          <w:rFonts w:ascii="Arial" w:eastAsia="MS Mincho" w:hAnsi="Arial"/>
          <w:b/>
        </w:rPr>
        <w:t>využity, a dále přehled a obsah konzultací s</w:t>
      </w:r>
      <w:r w:rsidR="00F259D8" w:rsidRPr="027CB4E5">
        <w:rPr>
          <w:rFonts w:ascii="Arial" w:eastAsia="MS Mincho" w:hAnsi="Arial"/>
          <w:b/>
        </w:rPr>
        <w:t> </w:t>
      </w:r>
      <w:r w:rsidR="00356328" w:rsidRPr="027CB4E5">
        <w:rPr>
          <w:rFonts w:ascii="Arial" w:eastAsia="MS Mincho" w:hAnsi="Arial"/>
          <w:b/>
        </w:rPr>
        <w:t>do</w:t>
      </w:r>
      <w:r w:rsidR="00F259D8" w:rsidRPr="027CB4E5">
        <w:rPr>
          <w:rFonts w:ascii="Arial" w:eastAsia="MS Mincho" w:hAnsi="Arial"/>
          <w:b/>
        </w:rPr>
        <w:t>tčenými subjekty.</w:t>
      </w:r>
    </w:p>
    <w:p w14:paraId="7440BF88" w14:textId="6590FA99" w:rsidR="00A25CD5" w:rsidRDefault="00A25CD5" w:rsidP="00E6016C">
      <w:pPr>
        <w:spacing w:after="120"/>
        <w:jc w:val="both"/>
        <w:rPr>
          <w:rFonts w:ascii="Arial" w:eastAsia="MS Mincho" w:hAnsi="Arial"/>
        </w:rPr>
      </w:pPr>
      <w:r>
        <w:rPr>
          <w:rFonts w:ascii="Arial" w:eastAsia="MS Mincho" w:hAnsi="Arial"/>
        </w:rPr>
        <w:t>Pro přezkum RIA byly použity</w:t>
      </w:r>
      <w:r w:rsidR="00E6016C">
        <w:rPr>
          <w:rFonts w:ascii="Arial" w:eastAsia="MS Mincho" w:hAnsi="Arial"/>
        </w:rPr>
        <w:t xml:space="preserve"> </w:t>
      </w:r>
      <w:r w:rsidR="00E6016C" w:rsidRPr="00E6016C">
        <w:rPr>
          <w:rFonts w:ascii="Arial" w:eastAsia="MS Mincho" w:hAnsi="Arial"/>
        </w:rPr>
        <w:t>Roční zpráv</w:t>
      </w:r>
      <w:r w:rsidR="00E6016C">
        <w:rPr>
          <w:rFonts w:ascii="Arial" w:eastAsia="MS Mincho" w:hAnsi="Arial"/>
        </w:rPr>
        <w:t xml:space="preserve">y </w:t>
      </w:r>
      <w:r w:rsidR="00E6016C" w:rsidRPr="00E6016C">
        <w:rPr>
          <w:rFonts w:ascii="Arial" w:eastAsia="MS Mincho" w:hAnsi="Arial"/>
        </w:rPr>
        <w:t>o provozu IS</w:t>
      </w:r>
      <w:r w:rsidR="00E6016C">
        <w:rPr>
          <w:rFonts w:ascii="Arial" w:eastAsia="MS Mincho" w:hAnsi="Arial"/>
        </w:rPr>
        <w:t xml:space="preserve"> </w:t>
      </w:r>
      <w:r w:rsidR="00E6016C" w:rsidRPr="00E6016C">
        <w:rPr>
          <w:rFonts w:ascii="Arial" w:eastAsia="MS Mincho" w:hAnsi="Arial"/>
        </w:rPr>
        <w:t xml:space="preserve">EDAZ </w:t>
      </w:r>
      <w:r w:rsidR="00B75600">
        <w:rPr>
          <w:rFonts w:ascii="Arial" w:eastAsia="MS Mincho" w:hAnsi="Arial"/>
        </w:rPr>
        <w:t>pro</w:t>
      </w:r>
      <w:r w:rsidR="00E6016C">
        <w:rPr>
          <w:rFonts w:ascii="Arial" w:eastAsia="MS Mincho" w:hAnsi="Arial"/>
        </w:rPr>
        <w:t> </w:t>
      </w:r>
      <w:r w:rsidR="00E6016C" w:rsidRPr="00E6016C">
        <w:rPr>
          <w:rFonts w:ascii="Arial" w:eastAsia="MS Mincho" w:hAnsi="Arial"/>
        </w:rPr>
        <w:t>ro</w:t>
      </w:r>
      <w:r w:rsidR="00B75600">
        <w:rPr>
          <w:rFonts w:ascii="Arial" w:eastAsia="MS Mincho" w:hAnsi="Arial"/>
        </w:rPr>
        <w:t>ky</w:t>
      </w:r>
      <w:r w:rsidR="00E6016C">
        <w:rPr>
          <w:rFonts w:ascii="Arial" w:eastAsia="MS Mincho" w:hAnsi="Arial"/>
        </w:rPr>
        <w:t xml:space="preserve"> </w:t>
      </w:r>
      <w:r w:rsidR="00E6016C" w:rsidRPr="00E6016C">
        <w:rPr>
          <w:rFonts w:ascii="Arial" w:eastAsia="MS Mincho" w:hAnsi="Arial"/>
        </w:rPr>
        <w:t>202</w:t>
      </w:r>
      <w:r w:rsidR="00E6016C">
        <w:rPr>
          <w:rFonts w:ascii="Arial" w:eastAsia="MS Mincho" w:hAnsi="Arial"/>
        </w:rPr>
        <w:t>1-2024</w:t>
      </w:r>
    </w:p>
    <w:p w14:paraId="56279752" w14:textId="31263FD6" w:rsidR="00B75600" w:rsidRDefault="00B75600" w:rsidP="00E6016C">
      <w:pPr>
        <w:spacing w:after="120"/>
        <w:jc w:val="both"/>
        <w:rPr>
          <w:rFonts w:ascii="Arial" w:eastAsia="MS Mincho" w:hAnsi="Arial"/>
        </w:rPr>
      </w:pPr>
      <w:r>
        <w:rPr>
          <w:rFonts w:ascii="Arial" w:eastAsia="MS Mincho" w:hAnsi="Arial"/>
        </w:rPr>
        <w:t>Přezkum byl konzultován se SFDI</w:t>
      </w:r>
      <w:r w:rsidR="003077D3">
        <w:rPr>
          <w:rFonts w:ascii="Arial" w:eastAsia="MS Mincho" w:hAnsi="Arial"/>
        </w:rPr>
        <w:t>.</w:t>
      </w:r>
    </w:p>
    <w:p w14:paraId="6980FA94" w14:textId="77777777" w:rsidR="00B75600" w:rsidRDefault="00B75600" w:rsidP="00E6016C">
      <w:pPr>
        <w:spacing w:after="120"/>
        <w:jc w:val="both"/>
        <w:rPr>
          <w:rFonts w:ascii="Arial" w:eastAsia="MS Mincho" w:hAnsi="Arial"/>
        </w:rPr>
      </w:pPr>
    </w:p>
    <w:p w14:paraId="76FF12BB" w14:textId="77777777" w:rsidR="00E6016C" w:rsidRDefault="00E6016C" w:rsidP="00E6016C">
      <w:pPr>
        <w:spacing w:after="120"/>
        <w:jc w:val="both"/>
        <w:rPr>
          <w:rFonts w:ascii="Arial" w:eastAsia="MS Mincho" w:hAnsi="Arial"/>
        </w:rPr>
      </w:pPr>
    </w:p>
    <w:p w14:paraId="6B6CB7D1" w14:textId="77777777" w:rsidR="00491BE3" w:rsidRDefault="00491BE3" w:rsidP="00D963D6">
      <w:pPr>
        <w:spacing w:after="120"/>
        <w:jc w:val="both"/>
        <w:rPr>
          <w:rFonts w:ascii="Arial" w:eastAsia="MS Mincho" w:hAnsi="Arial"/>
          <w:b/>
          <w:bCs/>
        </w:rPr>
      </w:pPr>
    </w:p>
    <w:sectPr w:rsidR="00491BE3" w:rsidSect="00673B4D">
      <w:pgSz w:w="11900" w:h="16840"/>
      <w:pgMar w:top="1417" w:right="1417" w:bottom="1417" w:left="1417" w:header="0" w:footer="0"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DBF8" w14:textId="77777777" w:rsidR="0014557A" w:rsidRDefault="0014557A" w:rsidP="00673B4D">
      <w:pPr>
        <w:spacing w:after="0" w:line="240" w:lineRule="auto"/>
      </w:pPr>
      <w:r>
        <w:separator/>
      </w:r>
    </w:p>
  </w:endnote>
  <w:endnote w:type="continuationSeparator" w:id="0">
    <w:p w14:paraId="11B5A64B" w14:textId="77777777" w:rsidR="0014557A" w:rsidRDefault="0014557A" w:rsidP="00673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6F0F" w14:textId="77777777" w:rsidR="0014557A" w:rsidRDefault="0014557A" w:rsidP="00673B4D">
      <w:pPr>
        <w:spacing w:after="0" w:line="240" w:lineRule="auto"/>
      </w:pPr>
      <w:r>
        <w:separator/>
      </w:r>
    </w:p>
  </w:footnote>
  <w:footnote w:type="continuationSeparator" w:id="0">
    <w:p w14:paraId="7B6C21A3" w14:textId="77777777" w:rsidR="0014557A" w:rsidRDefault="0014557A" w:rsidP="00673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9E3B" w14:textId="77777777" w:rsidR="00673B4D" w:rsidRDefault="00673B4D">
    <w:pPr>
      <w:spacing w:line="14" w:lineRule="auto"/>
      <w:rPr>
        <w:sz w:val="20"/>
        <w:szCs w:val="20"/>
      </w:rPr>
    </w:pPr>
    <w:r>
      <w:rPr>
        <w:noProof/>
        <w:lang w:eastAsia="cs-CZ"/>
      </w:rPr>
      <mc:AlternateContent>
        <mc:Choice Requires="wps">
          <w:drawing>
            <wp:anchor distT="0" distB="0" distL="114300" distR="114300" simplePos="0" relativeHeight="251658240" behindDoc="1" locked="0" layoutInCell="1" allowOverlap="1" wp14:anchorId="065166CD" wp14:editId="7BE16CFC">
              <wp:simplePos x="0" y="0"/>
              <wp:positionH relativeFrom="page">
                <wp:posOffset>3722370</wp:posOffset>
              </wp:positionH>
              <wp:positionV relativeFrom="page">
                <wp:posOffset>361950</wp:posOffset>
              </wp:positionV>
              <wp:extent cx="220980" cy="177800"/>
              <wp:effectExtent l="0" t="0" r="0"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ECC4F" w14:textId="5EADA635" w:rsidR="00673B4D" w:rsidRDefault="00673B4D" w:rsidP="00C96B3A">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166CD" id="_x0000_t202" coordsize="21600,21600" o:spt="202" path="m,l,21600r21600,l21600,xe">
              <v:stroke joinstyle="miter"/>
              <v:path gradientshapeok="t" o:connecttype="rect"/>
            </v:shapetype>
            <v:shape id="Text Box 1" o:spid="_x0000_s1026" type="#_x0000_t202" style="position:absolute;margin-left:293.1pt;margin-top:28.5pt;width:17.4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" filled="f" stroked="f">
              <v:textbox inset="0,0,0,0">
                <w:txbxContent>
                  <w:p w14:paraId="0EAECC4F" w14:textId="5EADA635" w:rsidR="00673B4D" w:rsidRDefault="00673B4D" w:rsidP="00C96B3A">
                    <w:pPr>
                      <w:pStyle w:val="Zkladntex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A65"/>
    <w:multiLevelType w:val="hybridMultilevel"/>
    <w:tmpl w:val="76E4AB58"/>
    <w:lvl w:ilvl="0" w:tplc="CD68BF82">
      <w:start w:val="1"/>
      <w:numFmt w:val="bullet"/>
      <w:pStyle w:val="Odstavecodrky"/>
      <w:lvlText w:val=""/>
      <w:lvlJc w:val="left"/>
      <w:pPr>
        <w:ind w:left="1287" w:hanging="360"/>
      </w:pPr>
      <w:rPr>
        <w:rFonts w:ascii="Symbol" w:hAnsi="Symbol" w:hint="default"/>
      </w:rPr>
    </w:lvl>
    <w:lvl w:ilvl="1" w:tplc="04050003">
      <w:start w:val="1"/>
      <w:numFmt w:val="bullet"/>
      <w:pStyle w:val="Odstavecodrky2"/>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6FF0836"/>
    <w:multiLevelType w:val="hybridMultilevel"/>
    <w:tmpl w:val="9B8CDE9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084E3B3E"/>
    <w:multiLevelType w:val="hybridMultilevel"/>
    <w:tmpl w:val="C478EBC0"/>
    <w:lvl w:ilvl="0" w:tplc="04050001">
      <w:start w:val="1"/>
      <w:numFmt w:val="bullet"/>
      <w:lvlText w:val=""/>
      <w:lvlJc w:val="left"/>
      <w:pPr>
        <w:ind w:left="1428" w:hanging="360"/>
      </w:pPr>
      <w:rPr>
        <w:rFonts w:ascii="Symbol" w:hAnsi="Symbol" w:hint="default"/>
      </w:rPr>
    </w:lvl>
    <w:lvl w:ilvl="1" w:tplc="BC4AFE08">
      <w:numFmt w:val="bullet"/>
      <w:lvlText w:val="•"/>
      <w:lvlJc w:val="left"/>
      <w:pPr>
        <w:ind w:left="2493" w:hanging="705"/>
      </w:pPr>
      <w:rPr>
        <w:rFonts w:ascii="Arial" w:eastAsia="MS Mincho" w:hAnsi="Arial" w:cs="Arial"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0F0E51E4"/>
    <w:multiLevelType w:val="hybridMultilevel"/>
    <w:tmpl w:val="C1CC3D5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833062C"/>
    <w:multiLevelType w:val="hybridMultilevel"/>
    <w:tmpl w:val="0186F21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894438"/>
    <w:multiLevelType w:val="hybridMultilevel"/>
    <w:tmpl w:val="C172AE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B44591"/>
    <w:multiLevelType w:val="hybridMultilevel"/>
    <w:tmpl w:val="3EB4E5E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7" w15:restartNumberingAfterBreak="0">
    <w:nsid w:val="46CE05D1"/>
    <w:multiLevelType w:val="hybridMultilevel"/>
    <w:tmpl w:val="A0E27D8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593513FB"/>
    <w:multiLevelType w:val="hybridMultilevel"/>
    <w:tmpl w:val="7B4EE4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6AB744BC"/>
    <w:multiLevelType w:val="hybridMultilevel"/>
    <w:tmpl w:val="4B14B02A"/>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6F8D321B"/>
    <w:multiLevelType w:val="hybridMultilevel"/>
    <w:tmpl w:val="CF20A8D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1859545422">
    <w:abstractNumId w:val="4"/>
  </w:num>
  <w:num w:numId="2" w16cid:durableId="2019766155">
    <w:abstractNumId w:val="5"/>
  </w:num>
  <w:num w:numId="3" w16cid:durableId="1148129980">
    <w:abstractNumId w:val="0"/>
  </w:num>
  <w:num w:numId="4" w16cid:durableId="1410150440">
    <w:abstractNumId w:val="0"/>
  </w:num>
  <w:num w:numId="5" w16cid:durableId="1167751145">
    <w:abstractNumId w:val="0"/>
  </w:num>
  <w:num w:numId="6" w16cid:durableId="313488312">
    <w:abstractNumId w:val="0"/>
  </w:num>
  <w:num w:numId="7" w16cid:durableId="1989161590">
    <w:abstractNumId w:val="3"/>
  </w:num>
  <w:num w:numId="8" w16cid:durableId="1077050669">
    <w:abstractNumId w:val="2"/>
  </w:num>
  <w:num w:numId="9" w16cid:durableId="742069047">
    <w:abstractNumId w:val="8"/>
  </w:num>
  <w:num w:numId="10" w16cid:durableId="1639140138">
    <w:abstractNumId w:val="7"/>
  </w:num>
  <w:num w:numId="11" w16cid:durableId="1925190153">
    <w:abstractNumId w:val="1"/>
  </w:num>
  <w:num w:numId="12" w16cid:durableId="126435895">
    <w:abstractNumId w:val="10"/>
  </w:num>
  <w:num w:numId="13" w16cid:durableId="197011150">
    <w:abstractNumId w:val="9"/>
  </w:num>
  <w:num w:numId="14" w16cid:durableId="410587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4D"/>
    <w:rsid w:val="00005745"/>
    <w:rsid w:val="00012E47"/>
    <w:rsid w:val="000163F4"/>
    <w:rsid w:val="000242C2"/>
    <w:rsid w:val="00034812"/>
    <w:rsid w:val="0004212E"/>
    <w:rsid w:val="000456E1"/>
    <w:rsid w:val="0005410F"/>
    <w:rsid w:val="00060E33"/>
    <w:rsid w:val="00061C18"/>
    <w:rsid w:val="00085AA0"/>
    <w:rsid w:val="000A1F12"/>
    <w:rsid w:val="000A4FF8"/>
    <w:rsid w:val="000C42BD"/>
    <w:rsid w:val="000C6833"/>
    <w:rsid w:val="000D106F"/>
    <w:rsid w:val="000D2129"/>
    <w:rsid w:val="000E0E64"/>
    <w:rsid w:val="000E140F"/>
    <w:rsid w:val="000E259D"/>
    <w:rsid w:val="000F544E"/>
    <w:rsid w:val="000F5DD5"/>
    <w:rsid w:val="000F6D16"/>
    <w:rsid w:val="00101179"/>
    <w:rsid w:val="00101B12"/>
    <w:rsid w:val="001078CA"/>
    <w:rsid w:val="0011395A"/>
    <w:rsid w:val="0012483E"/>
    <w:rsid w:val="00137F82"/>
    <w:rsid w:val="00140B01"/>
    <w:rsid w:val="0014557A"/>
    <w:rsid w:val="00146959"/>
    <w:rsid w:val="00147F4D"/>
    <w:rsid w:val="001543B0"/>
    <w:rsid w:val="001628F1"/>
    <w:rsid w:val="0016677A"/>
    <w:rsid w:val="00166B9B"/>
    <w:rsid w:val="00167998"/>
    <w:rsid w:val="001752FE"/>
    <w:rsid w:val="00197B2A"/>
    <w:rsid w:val="001C0FCA"/>
    <w:rsid w:val="001C4792"/>
    <w:rsid w:val="001E1D6C"/>
    <w:rsid w:val="001E797B"/>
    <w:rsid w:val="001F1023"/>
    <w:rsid w:val="001F422A"/>
    <w:rsid w:val="001F51FC"/>
    <w:rsid w:val="001F617C"/>
    <w:rsid w:val="00210D12"/>
    <w:rsid w:val="00211B48"/>
    <w:rsid w:val="0021347F"/>
    <w:rsid w:val="002344DF"/>
    <w:rsid w:val="0023470D"/>
    <w:rsid w:val="00244B36"/>
    <w:rsid w:val="0024664F"/>
    <w:rsid w:val="00256204"/>
    <w:rsid w:val="002569D4"/>
    <w:rsid w:val="00257F66"/>
    <w:rsid w:val="002669CE"/>
    <w:rsid w:val="00267424"/>
    <w:rsid w:val="0027485A"/>
    <w:rsid w:val="00277DC2"/>
    <w:rsid w:val="002861DF"/>
    <w:rsid w:val="002938F1"/>
    <w:rsid w:val="00296C97"/>
    <w:rsid w:val="002C6A08"/>
    <w:rsid w:val="002C6BE8"/>
    <w:rsid w:val="002D1A5A"/>
    <w:rsid w:val="002D2B6D"/>
    <w:rsid w:val="003077D3"/>
    <w:rsid w:val="00324805"/>
    <w:rsid w:val="003249CA"/>
    <w:rsid w:val="00325E8D"/>
    <w:rsid w:val="00335528"/>
    <w:rsid w:val="0035605D"/>
    <w:rsid w:val="0035627E"/>
    <w:rsid w:val="00356328"/>
    <w:rsid w:val="00357C82"/>
    <w:rsid w:val="003670D6"/>
    <w:rsid w:val="003732C5"/>
    <w:rsid w:val="00387C70"/>
    <w:rsid w:val="003F4604"/>
    <w:rsid w:val="003F68CD"/>
    <w:rsid w:val="00413D13"/>
    <w:rsid w:val="0043197D"/>
    <w:rsid w:val="004333D9"/>
    <w:rsid w:val="00435CF3"/>
    <w:rsid w:val="004644B2"/>
    <w:rsid w:val="004717BE"/>
    <w:rsid w:val="00472675"/>
    <w:rsid w:val="0047622A"/>
    <w:rsid w:val="004806A1"/>
    <w:rsid w:val="0048504B"/>
    <w:rsid w:val="00491BE3"/>
    <w:rsid w:val="004A12B8"/>
    <w:rsid w:val="004B16C4"/>
    <w:rsid w:val="004B25B3"/>
    <w:rsid w:val="004B5BCC"/>
    <w:rsid w:val="004C0A8E"/>
    <w:rsid w:val="004C19F1"/>
    <w:rsid w:val="004C303B"/>
    <w:rsid w:val="004C6B04"/>
    <w:rsid w:val="004D4CCF"/>
    <w:rsid w:val="004E129E"/>
    <w:rsid w:val="004E6F98"/>
    <w:rsid w:val="004F0EE7"/>
    <w:rsid w:val="0050095F"/>
    <w:rsid w:val="005011AB"/>
    <w:rsid w:val="005036A0"/>
    <w:rsid w:val="005209DE"/>
    <w:rsid w:val="00545521"/>
    <w:rsid w:val="00546724"/>
    <w:rsid w:val="005504DF"/>
    <w:rsid w:val="00554938"/>
    <w:rsid w:val="0056201D"/>
    <w:rsid w:val="005637C3"/>
    <w:rsid w:val="005809F0"/>
    <w:rsid w:val="005828C4"/>
    <w:rsid w:val="005839F6"/>
    <w:rsid w:val="005A0C94"/>
    <w:rsid w:val="005A25EF"/>
    <w:rsid w:val="005B3A88"/>
    <w:rsid w:val="005B6250"/>
    <w:rsid w:val="005C3062"/>
    <w:rsid w:val="005D6EAD"/>
    <w:rsid w:val="005E7C18"/>
    <w:rsid w:val="00603B65"/>
    <w:rsid w:val="006140FD"/>
    <w:rsid w:val="006163A3"/>
    <w:rsid w:val="00621387"/>
    <w:rsid w:val="00622817"/>
    <w:rsid w:val="00641945"/>
    <w:rsid w:val="00653773"/>
    <w:rsid w:val="006565E6"/>
    <w:rsid w:val="006632F3"/>
    <w:rsid w:val="006650B3"/>
    <w:rsid w:val="00673B4D"/>
    <w:rsid w:val="00674096"/>
    <w:rsid w:val="006849EC"/>
    <w:rsid w:val="0069110A"/>
    <w:rsid w:val="00691486"/>
    <w:rsid w:val="00692571"/>
    <w:rsid w:val="006B04A2"/>
    <w:rsid w:val="006B15DA"/>
    <w:rsid w:val="006C44A6"/>
    <w:rsid w:val="006D2A65"/>
    <w:rsid w:val="006E242A"/>
    <w:rsid w:val="006E28AF"/>
    <w:rsid w:val="006E66AE"/>
    <w:rsid w:val="007052DA"/>
    <w:rsid w:val="00714566"/>
    <w:rsid w:val="00732494"/>
    <w:rsid w:val="007332A3"/>
    <w:rsid w:val="00734CD9"/>
    <w:rsid w:val="00743CEA"/>
    <w:rsid w:val="00771179"/>
    <w:rsid w:val="00775C31"/>
    <w:rsid w:val="00777BA6"/>
    <w:rsid w:val="007854A8"/>
    <w:rsid w:val="00787406"/>
    <w:rsid w:val="007A3863"/>
    <w:rsid w:val="007B7076"/>
    <w:rsid w:val="007D4151"/>
    <w:rsid w:val="007E0E34"/>
    <w:rsid w:val="007E5E2E"/>
    <w:rsid w:val="00800EE1"/>
    <w:rsid w:val="00801282"/>
    <w:rsid w:val="0082604F"/>
    <w:rsid w:val="008350D3"/>
    <w:rsid w:val="0083531B"/>
    <w:rsid w:val="00837FCC"/>
    <w:rsid w:val="00840FD9"/>
    <w:rsid w:val="00851B04"/>
    <w:rsid w:val="00851BD3"/>
    <w:rsid w:val="00852B45"/>
    <w:rsid w:val="008555B4"/>
    <w:rsid w:val="00861E20"/>
    <w:rsid w:val="00863DB5"/>
    <w:rsid w:val="008717E3"/>
    <w:rsid w:val="008958EF"/>
    <w:rsid w:val="00897DAC"/>
    <w:rsid w:val="00897E17"/>
    <w:rsid w:val="008A53A4"/>
    <w:rsid w:val="008B112E"/>
    <w:rsid w:val="008B6021"/>
    <w:rsid w:val="008B7904"/>
    <w:rsid w:val="008C0AC5"/>
    <w:rsid w:val="008C2E37"/>
    <w:rsid w:val="008C61A2"/>
    <w:rsid w:val="008C6D9D"/>
    <w:rsid w:val="008C7636"/>
    <w:rsid w:val="008D0718"/>
    <w:rsid w:val="008E40E0"/>
    <w:rsid w:val="008E5C12"/>
    <w:rsid w:val="00900AA5"/>
    <w:rsid w:val="00901FD3"/>
    <w:rsid w:val="0090217C"/>
    <w:rsid w:val="00902396"/>
    <w:rsid w:val="009214ED"/>
    <w:rsid w:val="00925DCD"/>
    <w:rsid w:val="00930BDB"/>
    <w:rsid w:val="00934672"/>
    <w:rsid w:val="00936E8E"/>
    <w:rsid w:val="00951CA4"/>
    <w:rsid w:val="00961EEF"/>
    <w:rsid w:val="00982D14"/>
    <w:rsid w:val="00993131"/>
    <w:rsid w:val="009A293C"/>
    <w:rsid w:val="009B01E1"/>
    <w:rsid w:val="009B48EB"/>
    <w:rsid w:val="009B5492"/>
    <w:rsid w:val="009C142B"/>
    <w:rsid w:val="009C3D5D"/>
    <w:rsid w:val="009D48CF"/>
    <w:rsid w:val="009F5829"/>
    <w:rsid w:val="00A0476F"/>
    <w:rsid w:val="00A0599F"/>
    <w:rsid w:val="00A06622"/>
    <w:rsid w:val="00A105DF"/>
    <w:rsid w:val="00A221E2"/>
    <w:rsid w:val="00A25CD5"/>
    <w:rsid w:val="00A26FF4"/>
    <w:rsid w:val="00A33332"/>
    <w:rsid w:val="00A35031"/>
    <w:rsid w:val="00A41DC7"/>
    <w:rsid w:val="00A453A6"/>
    <w:rsid w:val="00A564B9"/>
    <w:rsid w:val="00A56CA0"/>
    <w:rsid w:val="00A70159"/>
    <w:rsid w:val="00A703AB"/>
    <w:rsid w:val="00A74585"/>
    <w:rsid w:val="00A8300E"/>
    <w:rsid w:val="00AA1AC4"/>
    <w:rsid w:val="00AA5D50"/>
    <w:rsid w:val="00AC08A9"/>
    <w:rsid w:val="00AC7EBC"/>
    <w:rsid w:val="00AE150C"/>
    <w:rsid w:val="00AE46DE"/>
    <w:rsid w:val="00B01C5F"/>
    <w:rsid w:val="00B141CB"/>
    <w:rsid w:val="00B14E5B"/>
    <w:rsid w:val="00B21B70"/>
    <w:rsid w:val="00B32110"/>
    <w:rsid w:val="00B444FF"/>
    <w:rsid w:val="00B6155F"/>
    <w:rsid w:val="00B61DC3"/>
    <w:rsid w:val="00B64CF2"/>
    <w:rsid w:val="00B75600"/>
    <w:rsid w:val="00B76ED6"/>
    <w:rsid w:val="00BC0356"/>
    <w:rsid w:val="00BC5B9E"/>
    <w:rsid w:val="00BD4977"/>
    <w:rsid w:val="00BE211D"/>
    <w:rsid w:val="00BE2615"/>
    <w:rsid w:val="00BE7A85"/>
    <w:rsid w:val="00BE7ADC"/>
    <w:rsid w:val="00BF09CD"/>
    <w:rsid w:val="00BF4500"/>
    <w:rsid w:val="00C02684"/>
    <w:rsid w:val="00C02AD2"/>
    <w:rsid w:val="00C0669E"/>
    <w:rsid w:val="00C12483"/>
    <w:rsid w:val="00C14485"/>
    <w:rsid w:val="00C14D46"/>
    <w:rsid w:val="00C15A46"/>
    <w:rsid w:val="00C173DB"/>
    <w:rsid w:val="00C4509C"/>
    <w:rsid w:val="00C46851"/>
    <w:rsid w:val="00C50AC5"/>
    <w:rsid w:val="00C633C0"/>
    <w:rsid w:val="00C639D4"/>
    <w:rsid w:val="00C6472B"/>
    <w:rsid w:val="00C6784B"/>
    <w:rsid w:val="00C70634"/>
    <w:rsid w:val="00C70EF1"/>
    <w:rsid w:val="00C96D47"/>
    <w:rsid w:val="00C97522"/>
    <w:rsid w:val="00CA324E"/>
    <w:rsid w:val="00CA5C2A"/>
    <w:rsid w:val="00CA6265"/>
    <w:rsid w:val="00CA78AD"/>
    <w:rsid w:val="00CB45CC"/>
    <w:rsid w:val="00CB51C5"/>
    <w:rsid w:val="00CD3493"/>
    <w:rsid w:val="00CD778C"/>
    <w:rsid w:val="00CD77F5"/>
    <w:rsid w:val="00CE0CE1"/>
    <w:rsid w:val="00CE1959"/>
    <w:rsid w:val="00CF1331"/>
    <w:rsid w:val="00CF4C7B"/>
    <w:rsid w:val="00D0047E"/>
    <w:rsid w:val="00D039CD"/>
    <w:rsid w:val="00D105D8"/>
    <w:rsid w:val="00D253E1"/>
    <w:rsid w:val="00D25AB8"/>
    <w:rsid w:val="00D33D48"/>
    <w:rsid w:val="00D34458"/>
    <w:rsid w:val="00D45040"/>
    <w:rsid w:val="00D45FC2"/>
    <w:rsid w:val="00D516DA"/>
    <w:rsid w:val="00D655E9"/>
    <w:rsid w:val="00D75E43"/>
    <w:rsid w:val="00D7734F"/>
    <w:rsid w:val="00D866BE"/>
    <w:rsid w:val="00D8744B"/>
    <w:rsid w:val="00D963D6"/>
    <w:rsid w:val="00DA0E41"/>
    <w:rsid w:val="00DB3039"/>
    <w:rsid w:val="00DB424D"/>
    <w:rsid w:val="00DB59AD"/>
    <w:rsid w:val="00DC6D6F"/>
    <w:rsid w:val="00DE3439"/>
    <w:rsid w:val="00DE3A2E"/>
    <w:rsid w:val="00E108DC"/>
    <w:rsid w:val="00E126DE"/>
    <w:rsid w:val="00E14817"/>
    <w:rsid w:val="00E21F70"/>
    <w:rsid w:val="00E40240"/>
    <w:rsid w:val="00E433F1"/>
    <w:rsid w:val="00E573CE"/>
    <w:rsid w:val="00E6016C"/>
    <w:rsid w:val="00E7105C"/>
    <w:rsid w:val="00E824FF"/>
    <w:rsid w:val="00E97388"/>
    <w:rsid w:val="00EA0D3A"/>
    <w:rsid w:val="00EA0F37"/>
    <w:rsid w:val="00EA3A9E"/>
    <w:rsid w:val="00EB1785"/>
    <w:rsid w:val="00EB7600"/>
    <w:rsid w:val="00EE04B9"/>
    <w:rsid w:val="00EE1F82"/>
    <w:rsid w:val="00EE307B"/>
    <w:rsid w:val="00EE4BC9"/>
    <w:rsid w:val="00EE7EDB"/>
    <w:rsid w:val="00EF08E0"/>
    <w:rsid w:val="00F0415A"/>
    <w:rsid w:val="00F07936"/>
    <w:rsid w:val="00F10571"/>
    <w:rsid w:val="00F1293D"/>
    <w:rsid w:val="00F259D8"/>
    <w:rsid w:val="00F305C0"/>
    <w:rsid w:val="00F30803"/>
    <w:rsid w:val="00F331F3"/>
    <w:rsid w:val="00F442EE"/>
    <w:rsid w:val="00F44D15"/>
    <w:rsid w:val="00F500DA"/>
    <w:rsid w:val="00F5299E"/>
    <w:rsid w:val="00F66652"/>
    <w:rsid w:val="00F700A0"/>
    <w:rsid w:val="00F711E4"/>
    <w:rsid w:val="00F722A7"/>
    <w:rsid w:val="00F73422"/>
    <w:rsid w:val="00F76EF2"/>
    <w:rsid w:val="00F77BBC"/>
    <w:rsid w:val="00F810DD"/>
    <w:rsid w:val="00F9552D"/>
    <w:rsid w:val="00F96E29"/>
    <w:rsid w:val="00F97559"/>
    <w:rsid w:val="00F9781A"/>
    <w:rsid w:val="00FA287E"/>
    <w:rsid w:val="00FA3F07"/>
    <w:rsid w:val="00FA5A61"/>
    <w:rsid w:val="00FA7FE8"/>
    <w:rsid w:val="00FB0A24"/>
    <w:rsid w:val="00FB2AE8"/>
    <w:rsid w:val="00FB3117"/>
    <w:rsid w:val="00FB403F"/>
    <w:rsid w:val="00FE0E98"/>
    <w:rsid w:val="00FE6AAB"/>
    <w:rsid w:val="00FF20AE"/>
    <w:rsid w:val="00FF445C"/>
    <w:rsid w:val="00FF613A"/>
    <w:rsid w:val="00FF6917"/>
    <w:rsid w:val="01AA8394"/>
    <w:rsid w:val="027CB4E5"/>
    <w:rsid w:val="134B30F7"/>
    <w:rsid w:val="6939F1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6704"/>
  <w15:chartTrackingRefBased/>
  <w15:docId w15:val="{8F483867-B569-465D-8DC5-3EC9683B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7C70"/>
  </w:style>
  <w:style w:type="paragraph" w:styleId="Nadpis1">
    <w:name w:val="heading 1"/>
    <w:basedOn w:val="Normln"/>
    <w:next w:val="Normln"/>
    <w:link w:val="Nadpis1Char"/>
    <w:uiPriority w:val="9"/>
    <w:qFormat/>
    <w:rsid w:val="00673B4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unhideWhenUsed/>
    <w:qFormat/>
    <w:rsid w:val="00673B4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unhideWhenUsed/>
    <w:qFormat/>
    <w:rsid w:val="00673B4D"/>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unhideWhenUsed/>
    <w:qFormat/>
    <w:rsid w:val="00673B4D"/>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673B4D"/>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673B4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73B4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73B4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73B4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73B4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673B4D"/>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rsid w:val="00673B4D"/>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673B4D"/>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673B4D"/>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673B4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73B4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73B4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73B4D"/>
    <w:rPr>
      <w:rFonts w:eastAsiaTheme="majorEastAsia" w:cstheme="majorBidi"/>
      <w:color w:val="272727" w:themeColor="text1" w:themeTint="D8"/>
    </w:rPr>
  </w:style>
  <w:style w:type="paragraph" w:styleId="Nzev">
    <w:name w:val="Title"/>
    <w:basedOn w:val="Normln"/>
    <w:next w:val="Normln"/>
    <w:link w:val="NzevChar"/>
    <w:uiPriority w:val="10"/>
    <w:qFormat/>
    <w:rsid w:val="00673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73B4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73B4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73B4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73B4D"/>
    <w:pPr>
      <w:spacing w:before="160"/>
      <w:jc w:val="center"/>
    </w:pPr>
    <w:rPr>
      <w:i/>
      <w:iCs/>
      <w:color w:val="404040" w:themeColor="text1" w:themeTint="BF"/>
    </w:rPr>
  </w:style>
  <w:style w:type="character" w:customStyle="1" w:styleId="CittChar">
    <w:name w:val="Citát Char"/>
    <w:basedOn w:val="Standardnpsmoodstavce"/>
    <w:link w:val="Citt"/>
    <w:uiPriority w:val="29"/>
    <w:rsid w:val="00673B4D"/>
    <w:rPr>
      <w:i/>
      <w:iCs/>
      <w:color w:val="404040" w:themeColor="text1" w:themeTint="BF"/>
    </w:rPr>
  </w:style>
  <w:style w:type="paragraph" w:styleId="Odstavecseseznamem">
    <w:name w:val="List Paragraph"/>
    <w:basedOn w:val="Normln"/>
    <w:link w:val="OdstavecseseznamemChar"/>
    <w:uiPriority w:val="34"/>
    <w:qFormat/>
    <w:rsid w:val="00673B4D"/>
    <w:pPr>
      <w:ind w:left="720"/>
      <w:contextualSpacing/>
    </w:pPr>
  </w:style>
  <w:style w:type="character" w:styleId="Zdraznnintenzivn">
    <w:name w:val="Intense Emphasis"/>
    <w:basedOn w:val="Standardnpsmoodstavce"/>
    <w:uiPriority w:val="21"/>
    <w:qFormat/>
    <w:rsid w:val="00673B4D"/>
    <w:rPr>
      <w:i/>
      <w:iCs/>
      <w:color w:val="2E74B5" w:themeColor="accent1" w:themeShade="BF"/>
    </w:rPr>
  </w:style>
  <w:style w:type="paragraph" w:styleId="Vrazncitt">
    <w:name w:val="Intense Quote"/>
    <w:basedOn w:val="Normln"/>
    <w:next w:val="Normln"/>
    <w:link w:val="VrazncittChar"/>
    <w:uiPriority w:val="30"/>
    <w:qFormat/>
    <w:rsid w:val="00673B4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673B4D"/>
    <w:rPr>
      <w:i/>
      <w:iCs/>
      <w:color w:val="2E74B5" w:themeColor="accent1" w:themeShade="BF"/>
    </w:rPr>
  </w:style>
  <w:style w:type="character" w:styleId="Odkazintenzivn">
    <w:name w:val="Intense Reference"/>
    <w:basedOn w:val="Standardnpsmoodstavce"/>
    <w:uiPriority w:val="32"/>
    <w:qFormat/>
    <w:rsid w:val="00673B4D"/>
    <w:rPr>
      <w:b/>
      <w:bCs/>
      <w:smallCaps/>
      <w:color w:val="2E74B5" w:themeColor="accent1" w:themeShade="BF"/>
      <w:spacing w:val="5"/>
    </w:rPr>
  </w:style>
  <w:style w:type="paragraph" w:styleId="Zkladntext">
    <w:name w:val="Body Text"/>
    <w:basedOn w:val="Normln"/>
    <w:link w:val="ZkladntextChar"/>
    <w:uiPriority w:val="99"/>
    <w:semiHidden/>
    <w:unhideWhenUsed/>
    <w:rsid w:val="00673B4D"/>
    <w:pPr>
      <w:spacing w:after="120"/>
    </w:pPr>
  </w:style>
  <w:style w:type="character" w:customStyle="1" w:styleId="ZkladntextChar">
    <w:name w:val="Základní text Char"/>
    <w:basedOn w:val="Standardnpsmoodstavce"/>
    <w:link w:val="Zkladntext"/>
    <w:uiPriority w:val="99"/>
    <w:semiHidden/>
    <w:rsid w:val="00673B4D"/>
  </w:style>
  <w:style w:type="table" w:styleId="Mkatabulky">
    <w:name w:val="Table Grid"/>
    <w:basedOn w:val="Normlntabulka"/>
    <w:uiPriority w:val="59"/>
    <w:rsid w:val="00673B4D"/>
    <w:pPr>
      <w:spacing w:after="0" w:line="240" w:lineRule="auto"/>
    </w:pPr>
    <w:rPr>
      <w:rFonts w:ascii="Times New Roman" w:eastAsia="Times New Roman" w:hAnsi="Times New Roman" w:cs="Times New Roman"/>
      <w:kern w:val="0"/>
      <w:sz w:val="20"/>
      <w:szCs w:val="20"/>
      <w:lang w:eastAsia="cs-CZ"/>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73B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3B4D"/>
  </w:style>
  <w:style w:type="paragraph" w:styleId="Zpat">
    <w:name w:val="footer"/>
    <w:basedOn w:val="Normln"/>
    <w:link w:val="ZpatChar"/>
    <w:uiPriority w:val="99"/>
    <w:unhideWhenUsed/>
    <w:rsid w:val="00673B4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3B4D"/>
  </w:style>
  <w:style w:type="character" w:styleId="Zstupntext">
    <w:name w:val="Placeholder Text"/>
    <w:basedOn w:val="Standardnpsmoodstavce"/>
    <w:uiPriority w:val="99"/>
    <w:semiHidden/>
    <w:rsid w:val="00A105DF"/>
    <w:rPr>
      <w:color w:val="808080"/>
    </w:rPr>
  </w:style>
  <w:style w:type="character" w:styleId="Hypertextovodkaz">
    <w:name w:val="Hyperlink"/>
    <w:basedOn w:val="Standardnpsmoodstavce"/>
    <w:uiPriority w:val="99"/>
    <w:unhideWhenUsed/>
    <w:rsid w:val="004F0EE7"/>
    <w:rPr>
      <w:color w:val="0563C1" w:themeColor="hyperlink"/>
      <w:u w:val="single"/>
    </w:rPr>
  </w:style>
  <w:style w:type="character" w:styleId="Nevyeenzmnka">
    <w:name w:val="Unresolved Mention"/>
    <w:basedOn w:val="Standardnpsmoodstavce"/>
    <w:uiPriority w:val="99"/>
    <w:semiHidden/>
    <w:unhideWhenUsed/>
    <w:rsid w:val="004F0EE7"/>
    <w:rPr>
      <w:color w:val="605E5C"/>
      <w:shd w:val="clear" w:color="auto" w:fill="E1DFDD"/>
    </w:rPr>
  </w:style>
  <w:style w:type="character" w:styleId="Sledovanodkaz">
    <w:name w:val="FollowedHyperlink"/>
    <w:basedOn w:val="Standardnpsmoodstavce"/>
    <w:uiPriority w:val="99"/>
    <w:semiHidden/>
    <w:unhideWhenUsed/>
    <w:rsid w:val="009214ED"/>
    <w:rPr>
      <w:color w:val="954F72" w:themeColor="followedHyperlink"/>
      <w:u w:val="single"/>
    </w:rPr>
  </w:style>
  <w:style w:type="paragraph" w:customStyle="1" w:styleId="Odstavecodrky">
    <w:name w:val="Odstavec odrážky"/>
    <w:basedOn w:val="Odstavecseseznamem"/>
    <w:link w:val="OdstavecodrkyChar1"/>
    <w:qFormat/>
    <w:rsid w:val="00EE04B9"/>
    <w:pPr>
      <w:numPr>
        <w:numId w:val="3"/>
      </w:numPr>
      <w:spacing w:before="60" w:after="0" w:line="240" w:lineRule="auto"/>
      <w:contextualSpacing w:val="0"/>
      <w:jc w:val="both"/>
    </w:pPr>
    <w:rPr>
      <w:rFonts w:ascii="Cambria" w:eastAsia="Times New Roman" w:hAnsi="Cambria" w:cs="Times New Roman"/>
      <w:kern w:val="0"/>
      <w:lang w:bidi="en-US"/>
      <w14:ligatures w14:val="none"/>
    </w:rPr>
  </w:style>
  <w:style w:type="paragraph" w:customStyle="1" w:styleId="Odstavecodrky2">
    <w:name w:val="Odstavec odrážky 2"/>
    <w:basedOn w:val="Odstavecodrky"/>
    <w:link w:val="Odstavecodrky2Char"/>
    <w:qFormat/>
    <w:rsid w:val="00EE04B9"/>
    <w:pPr>
      <w:numPr>
        <w:ilvl w:val="1"/>
      </w:numPr>
    </w:pPr>
  </w:style>
  <w:style w:type="character" w:customStyle="1" w:styleId="OdstavecseseznamemChar">
    <w:name w:val="Odstavec se seznamem Char"/>
    <w:link w:val="Odstavecseseznamem"/>
    <w:uiPriority w:val="34"/>
    <w:rsid w:val="00EE04B9"/>
  </w:style>
  <w:style w:type="character" w:customStyle="1" w:styleId="OdstavecodrkyChar1">
    <w:name w:val="Odstavec odrážky Char1"/>
    <w:link w:val="Odstavecodrky"/>
    <w:rsid w:val="00EE04B9"/>
    <w:rPr>
      <w:rFonts w:ascii="Cambria" w:eastAsia="Times New Roman" w:hAnsi="Cambria" w:cs="Times New Roman"/>
      <w:kern w:val="0"/>
      <w:lang w:bidi="en-US"/>
      <w14:ligatures w14:val="none"/>
    </w:rPr>
  </w:style>
  <w:style w:type="character" w:customStyle="1" w:styleId="Odstavecodrky2Char">
    <w:name w:val="Odstavec odrážky 2 Char"/>
    <w:link w:val="Odstavecodrky2"/>
    <w:rsid w:val="00EE04B9"/>
    <w:rPr>
      <w:rFonts w:ascii="Cambria" w:eastAsia="Times New Roman" w:hAnsi="Cambria" w:cs="Times New Roman"/>
      <w:kern w:val="0"/>
      <w:lang w:bidi="en-US"/>
      <w14:ligatures w14:val="none"/>
    </w:rPr>
  </w:style>
  <w:style w:type="character" w:styleId="Odkaznakoment">
    <w:name w:val="annotation reference"/>
    <w:uiPriority w:val="99"/>
    <w:semiHidden/>
    <w:unhideWhenUsed/>
    <w:rsid w:val="00EE04B9"/>
    <w:rPr>
      <w:sz w:val="16"/>
      <w:szCs w:val="16"/>
    </w:rPr>
  </w:style>
  <w:style w:type="paragraph" w:styleId="Textkomente">
    <w:name w:val="annotation text"/>
    <w:basedOn w:val="Normln"/>
    <w:link w:val="TextkomenteChar"/>
    <w:uiPriority w:val="99"/>
    <w:unhideWhenUsed/>
    <w:rsid w:val="00EE04B9"/>
    <w:pPr>
      <w:spacing w:after="0" w:line="240" w:lineRule="auto"/>
      <w:ind w:firstLine="357"/>
    </w:pPr>
    <w:rPr>
      <w:rFonts w:ascii="Calibri" w:eastAsia="Times New Roman" w:hAnsi="Calibri" w:cs="Times New Roman"/>
      <w:kern w:val="0"/>
      <w:sz w:val="20"/>
      <w:szCs w:val="20"/>
      <w:lang w:bidi="en-US"/>
      <w14:ligatures w14:val="none"/>
    </w:rPr>
  </w:style>
  <w:style w:type="character" w:customStyle="1" w:styleId="TextkomenteChar">
    <w:name w:val="Text komentáře Char"/>
    <w:basedOn w:val="Standardnpsmoodstavce"/>
    <w:link w:val="Textkomente"/>
    <w:uiPriority w:val="99"/>
    <w:rsid w:val="00EE04B9"/>
    <w:rPr>
      <w:rFonts w:ascii="Calibri" w:eastAsia="Times New Roman" w:hAnsi="Calibri" w:cs="Times New Roman"/>
      <w:kern w:val="0"/>
      <w:sz w:val="20"/>
      <w:szCs w:val="20"/>
      <w:lang w:bidi="en-US"/>
      <w14:ligatures w14:val="none"/>
    </w:rPr>
  </w:style>
  <w:style w:type="paragraph" w:customStyle="1" w:styleId="Style1">
    <w:name w:val="Style1"/>
    <w:basedOn w:val="Normln"/>
    <w:rsid w:val="00EE04B9"/>
    <w:pPr>
      <w:widowControl w:val="0"/>
      <w:autoSpaceDE w:val="0"/>
      <w:autoSpaceDN w:val="0"/>
      <w:adjustRightInd w:val="0"/>
      <w:spacing w:after="0" w:line="240" w:lineRule="auto"/>
    </w:pPr>
    <w:rPr>
      <w:rFonts w:ascii="Arial" w:eastAsia="Times New Roman" w:hAnsi="Arial" w:cs="Times New Roman"/>
      <w:kern w:val="0"/>
      <w:sz w:val="24"/>
      <w:szCs w:val="24"/>
      <w:lang w:eastAsia="cs-CZ"/>
      <w14:ligatures w14:val="none"/>
    </w:rPr>
  </w:style>
  <w:style w:type="paragraph" w:styleId="Revize">
    <w:name w:val="Revision"/>
    <w:hidden/>
    <w:uiPriority w:val="99"/>
    <w:semiHidden/>
    <w:rsid w:val="00F77BBC"/>
    <w:pPr>
      <w:spacing w:after="0" w:line="240" w:lineRule="auto"/>
    </w:pPr>
  </w:style>
  <w:style w:type="paragraph" w:styleId="Pedmtkomente">
    <w:name w:val="annotation subject"/>
    <w:basedOn w:val="Textkomente"/>
    <w:next w:val="Textkomente"/>
    <w:link w:val="PedmtkomenteChar"/>
    <w:uiPriority w:val="99"/>
    <w:semiHidden/>
    <w:unhideWhenUsed/>
    <w:rsid w:val="00211B48"/>
    <w:pPr>
      <w:spacing w:after="160"/>
      <w:ind w:firstLine="0"/>
    </w:pPr>
    <w:rPr>
      <w:rFonts w:asciiTheme="minorHAnsi" w:eastAsiaTheme="minorHAnsi" w:hAnsiTheme="minorHAnsi" w:cstheme="minorBidi"/>
      <w:b/>
      <w:bCs/>
      <w:kern w:val="2"/>
      <w:lang w:bidi="ar-SA"/>
      <w14:ligatures w14:val="standardContextual"/>
    </w:rPr>
  </w:style>
  <w:style w:type="character" w:customStyle="1" w:styleId="PedmtkomenteChar">
    <w:name w:val="Předmět komentáře Char"/>
    <w:basedOn w:val="TextkomenteChar"/>
    <w:link w:val="Pedmtkomente"/>
    <w:uiPriority w:val="99"/>
    <w:semiHidden/>
    <w:rsid w:val="00211B48"/>
    <w:rPr>
      <w:rFonts w:ascii="Calibri" w:eastAsia="Times New Roman" w:hAnsi="Calibri" w:cs="Times New Roman"/>
      <w:b/>
      <w:bCs/>
      <w:kern w:val="0"/>
      <w:sz w:val="20"/>
      <w:szCs w:val="2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7D4641C5547A7A1081B4DED990137"/>
        <w:category>
          <w:name w:val="Obecné"/>
          <w:gallery w:val="placeholder"/>
        </w:category>
        <w:types>
          <w:type w:val="bbPlcHdr"/>
        </w:types>
        <w:behaviors>
          <w:behavior w:val="content"/>
        </w:behaviors>
        <w:guid w:val="{5DF18724-7FF4-40C7-AA4C-69BFC4C9AF09}"/>
      </w:docPartPr>
      <w:docPartBody>
        <w:p w:rsidR="004806A1" w:rsidRDefault="004806A1" w:rsidP="004806A1">
          <w:pPr>
            <w:pStyle w:val="8EA7D4641C5547A7A1081B4DED990137"/>
          </w:pPr>
          <w:r>
            <w:rPr>
              <w:rStyle w:val="Zstupntext"/>
              <w:sz w:val="20"/>
            </w:rPr>
            <w:t>za</w:t>
          </w:r>
          <w:r w:rsidRPr="00625C17">
            <w:rPr>
              <w:rStyle w:val="Zstupntext"/>
              <w:sz w:val="20"/>
            </w:rPr>
            <w:t>dejte</w:t>
          </w:r>
          <w:r>
            <w:rPr>
              <w:rStyle w:val="Zstupntext"/>
              <w:sz w:val="20"/>
            </w:rPr>
            <w:t xml:space="preserve"> </w:t>
          </w:r>
          <w:r w:rsidRPr="00625C17">
            <w:rPr>
              <w:rStyle w:val="Zstupntext"/>
              <w:sz w:val="20"/>
            </w:rPr>
            <w:t>název právního předpisu</w:t>
          </w:r>
        </w:p>
      </w:docPartBody>
    </w:docPart>
    <w:docPart>
      <w:docPartPr>
        <w:name w:val="8AD9368504F247FF80DA092D8F63DE75"/>
        <w:category>
          <w:name w:val="Obecné"/>
          <w:gallery w:val="placeholder"/>
        </w:category>
        <w:types>
          <w:type w:val="bbPlcHdr"/>
        </w:types>
        <w:behaviors>
          <w:behavior w:val="content"/>
        </w:behaviors>
        <w:guid w:val="{699AA0D2-87B4-47A0-9B4F-C43BBAE3321E}"/>
      </w:docPartPr>
      <w:docPartBody>
        <w:p w:rsidR="004806A1" w:rsidRDefault="004806A1" w:rsidP="004806A1">
          <w:pPr>
            <w:pStyle w:val="8AD9368504F247FF80DA092D8F63DE75"/>
          </w:pPr>
          <w:r>
            <w:rPr>
              <w:rStyle w:val="Zstupntext"/>
              <w:sz w:val="20"/>
            </w:rPr>
            <w:t>zadejte čj. OVA</w:t>
          </w:r>
        </w:p>
      </w:docPartBody>
    </w:docPart>
    <w:docPart>
      <w:docPartPr>
        <w:name w:val="5E540703F1944B79A3741A01E6669937"/>
        <w:category>
          <w:name w:val="Obecné"/>
          <w:gallery w:val="placeholder"/>
        </w:category>
        <w:types>
          <w:type w:val="bbPlcHdr"/>
        </w:types>
        <w:behaviors>
          <w:behavior w:val="content"/>
        </w:behaviors>
        <w:guid w:val="{69488748-5921-4048-B0E0-FA5A56ED1682}"/>
      </w:docPartPr>
      <w:docPartBody>
        <w:p w:rsidR="004806A1" w:rsidRDefault="004806A1" w:rsidP="004806A1">
          <w:pPr>
            <w:pStyle w:val="5E540703F1944B79A3741A01E6669937"/>
          </w:pPr>
          <w:r>
            <w:rPr>
              <w:rStyle w:val="Zstupntext"/>
              <w:sz w:val="20"/>
            </w:rPr>
            <w:t>zadejte datum</w:t>
          </w:r>
        </w:p>
      </w:docPartBody>
    </w:docPart>
    <w:docPart>
      <w:docPartPr>
        <w:name w:val="097B09DCBDBE4169A0C492D2E380BBBA"/>
        <w:category>
          <w:name w:val="Obecné"/>
          <w:gallery w:val="placeholder"/>
        </w:category>
        <w:types>
          <w:type w:val="bbPlcHdr"/>
        </w:types>
        <w:behaviors>
          <w:behavior w:val="content"/>
        </w:behaviors>
        <w:guid w:val="{056053E9-B3AA-439E-8AFA-4587B5707412}"/>
      </w:docPartPr>
      <w:docPartBody>
        <w:p w:rsidR="00FC1684" w:rsidRDefault="00B30F5B" w:rsidP="00B30F5B">
          <w:pPr>
            <w:pStyle w:val="097B09DCBDBE4169A0C492D2E380BBBA"/>
          </w:pPr>
          <w:r>
            <w:t xml:space="preserve"> </w:t>
          </w:r>
          <w:r>
            <w:rPr>
              <w:rStyle w:val="Zstupntext"/>
              <w:sz w:val="20"/>
            </w:rPr>
            <w:t>klikněte a vyberte ze seznamu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altName w:val="Cambria"/>
    <w:panose1 w:val="02040503050406030204"/>
    <w:charset w:val="EE"/>
    <w:family w:val="roman"/>
    <w:pitch w:val="variable"/>
    <w:sig w:usb0="E00006FF" w:usb1="420024FF" w:usb2="02000000" w:usb3="00000000" w:csb0="000001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6A1"/>
    <w:rsid w:val="00317DA5"/>
    <w:rsid w:val="00340A2D"/>
    <w:rsid w:val="003B2EF7"/>
    <w:rsid w:val="004806A1"/>
    <w:rsid w:val="0048783F"/>
    <w:rsid w:val="00596176"/>
    <w:rsid w:val="005D542F"/>
    <w:rsid w:val="006F1C4A"/>
    <w:rsid w:val="00732494"/>
    <w:rsid w:val="007E0E34"/>
    <w:rsid w:val="00861E20"/>
    <w:rsid w:val="008A53A4"/>
    <w:rsid w:val="008B6021"/>
    <w:rsid w:val="00913FCE"/>
    <w:rsid w:val="009C142B"/>
    <w:rsid w:val="00A74585"/>
    <w:rsid w:val="00B30F5B"/>
    <w:rsid w:val="00B7787F"/>
    <w:rsid w:val="00C6472B"/>
    <w:rsid w:val="00D51F1B"/>
    <w:rsid w:val="00D866BE"/>
    <w:rsid w:val="00DB3039"/>
    <w:rsid w:val="00E573CE"/>
    <w:rsid w:val="00EA0D3A"/>
    <w:rsid w:val="00F442EE"/>
    <w:rsid w:val="00FC0AF4"/>
    <w:rsid w:val="00FC16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212E519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30F5B"/>
    <w:rPr>
      <w:color w:val="808080"/>
    </w:rPr>
  </w:style>
  <w:style w:type="paragraph" w:customStyle="1" w:styleId="8EA7D4641C5547A7A1081B4DED990137">
    <w:name w:val="8EA7D4641C5547A7A1081B4DED990137"/>
    <w:rsid w:val="004806A1"/>
  </w:style>
  <w:style w:type="paragraph" w:customStyle="1" w:styleId="8AD9368504F247FF80DA092D8F63DE75">
    <w:name w:val="8AD9368504F247FF80DA092D8F63DE75"/>
    <w:rsid w:val="004806A1"/>
  </w:style>
  <w:style w:type="paragraph" w:customStyle="1" w:styleId="5E540703F1944B79A3741A01E6669937">
    <w:name w:val="5E540703F1944B79A3741A01E6669937"/>
    <w:rsid w:val="004806A1"/>
  </w:style>
  <w:style w:type="paragraph" w:customStyle="1" w:styleId="097B09DCBDBE4169A0C492D2E380BBBA">
    <w:name w:val="097B09DCBDBE4169A0C492D2E380BBBA"/>
    <w:rsid w:val="00B30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71893FD5B96C4C82E75C117D072F71" ma:contentTypeVersion="13" ma:contentTypeDescription="Vytvoří nový dokument" ma:contentTypeScope="" ma:versionID="cfe03163caaf62f02a706af9596e73e6">
  <xsd:schema xmlns:xsd="http://www.w3.org/2001/XMLSchema" xmlns:xs="http://www.w3.org/2001/XMLSchema" xmlns:p="http://schemas.microsoft.com/office/2006/metadata/properties" xmlns:ns2="b916f5e2-0307-4b8c-a335-42268e7b4df0" xmlns:ns3="aca6c40c-7d25-442d-8fe5-1af2ae4633a5" targetNamespace="http://schemas.microsoft.com/office/2006/metadata/properties" ma:root="true" ma:fieldsID="87038559d488e0fd2507a5b31ab57a3f" ns2:_="" ns3:_="">
    <xsd:import namespace="b916f5e2-0307-4b8c-a335-42268e7b4df0"/>
    <xsd:import namespace="aca6c40c-7d25-442d-8fe5-1af2ae4633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6f5e2-0307-4b8c-a335-42268e7b4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ff4372e8-91f8-497c-a191-f950a110e2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6c40c-7d25-442d-8fe5-1af2ae4633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1ddacc-0b12-47ff-8870-44483e29198d}" ma:internalName="TaxCatchAll" ma:showField="CatchAllData" ma:web="aca6c40c-7d25-442d-8fe5-1af2ae463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6c40c-7d25-442d-8fe5-1af2ae4633a5" xsi:nil="true"/>
    <lcf76f155ced4ddcb4097134ff3c332f xmlns="b916f5e2-0307-4b8c-a335-42268e7b4d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798640-BB29-4CD2-B3C4-15200DDBA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6f5e2-0307-4b8c-a335-42268e7b4df0"/>
    <ds:schemaRef ds:uri="aca6c40c-7d25-442d-8fe5-1af2ae463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4F9513-A15C-416D-BE9D-5D657BF10289}">
  <ds:schemaRefs>
    <ds:schemaRef ds:uri="http://schemas.microsoft.com/sharepoint/v3/contenttype/forms"/>
  </ds:schemaRefs>
</ds:datastoreItem>
</file>

<file path=customXml/itemProps3.xml><?xml version="1.0" encoding="utf-8"?>
<ds:datastoreItem xmlns:ds="http://schemas.openxmlformats.org/officeDocument/2006/customXml" ds:itemID="{B0D43101-BA76-4014-B393-5A801B06E5DD}">
  <ds:schemaRefs>
    <ds:schemaRef ds:uri="http://schemas.microsoft.com/office/2006/metadata/properties"/>
    <ds:schemaRef ds:uri="http://schemas.microsoft.com/office/infopath/2007/PartnerControls"/>
    <ds:schemaRef ds:uri="aca6c40c-7d25-442d-8fe5-1af2ae4633a5"/>
    <ds:schemaRef ds:uri="b916f5e2-0307-4b8c-a335-42268e7b4df0"/>
  </ds:schemaRefs>
</ds:datastoreItem>
</file>

<file path=docProps/app.xml><?xml version="1.0" encoding="utf-8"?>
<Properties xmlns="http://schemas.openxmlformats.org/officeDocument/2006/extended-properties" xmlns:vt="http://schemas.openxmlformats.org/officeDocument/2006/docPropsVTypes">
  <Template>Normal.dotm</Template>
  <TotalTime>1212</TotalTime>
  <Pages>13</Pages>
  <Words>4534</Words>
  <Characters>28452</Characters>
  <Application>Microsoft Office Word</Application>
  <DocSecurity>0</DocSecurity>
  <Lines>497</Lines>
  <Paragraphs>158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32948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Růt Štěpán</dc:creator>
  <cp:keywords/>
  <dc:description/>
  <cp:lastModifiedBy>Horkel Jiří Ing.</cp:lastModifiedBy>
  <cp:revision>315</cp:revision>
  <dcterms:created xsi:type="dcterms:W3CDTF">2025-12-29T09:52:00Z</dcterms:created>
  <dcterms:modified xsi:type="dcterms:W3CDTF">2026-03-30T08:21:00Z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0x0101008E71893FD5B96C4C82E75C117D072F71</vt:lpwstr>
  </property>
  <property fmtid="{D5CDD505-2E9C-101B-9397-08002B2CF9AE}" pid="3" name="MediaServiceImageTags">
    <vt:lpwstr/>
  </property>
  <property fmtid="{D5CDD505-2E9C-101B-9397-08002B2CF9AE}" pid="4" name="docLang">
    <vt:lpwstr>cs</vt:lpwstr>
  </property>
</Properties>
</file>